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AEE0">
      <w:pPr>
        <w:pStyle w:val="3"/>
        <w:tabs>
          <w:tab w:val="left" w:pos="2423"/>
        </w:tabs>
        <w:spacing w:before="0" w:beforeAutospacing="0" w:after="0" w:afterAutospacing="0" w:line="600" w:lineRule="exact"/>
        <w:jc w:val="both"/>
        <w:rPr>
          <w:rFonts w:hint="eastAsia" w:ascii="Times New Roman" w:hAnsi="Times New Roman" w:eastAsia="方正黑体_GBK" w:cs="方正黑体_GBK"/>
          <w:sz w:val="32"/>
          <w:szCs w:val="32"/>
          <w:lang w:eastAsia="zh-CN"/>
        </w:rPr>
      </w:pPr>
      <w:bookmarkStart w:id="0" w:name="_GoBack"/>
      <w:bookmarkEnd w:id="0"/>
      <w:r>
        <w:rPr>
          <w:rFonts w:hint="eastAsia" w:ascii="Times New Roman" w:hAnsi="Times New Roman" w:eastAsia="方正黑体_GBK" w:cs="方正黑体_GBK"/>
          <w:sz w:val="32"/>
          <w:szCs w:val="32"/>
        </w:rPr>
        <w:t>附件</w:t>
      </w:r>
      <w:r>
        <w:rPr>
          <w:rFonts w:hint="eastAsia" w:ascii="Times New Roman" w:hAnsi="Times New Roman" w:eastAsia="方正黑体_GBK" w:cs="方正黑体_GBK"/>
          <w:sz w:val="32"/>
          <w:szCs w:val="32"/>
          <w:lang w:val="en-US" w:eastAsia="zh-CN"/>
        </w:rPr>
        <w:t>3</w:t>
      </w:r>
    </w:p>
    <w:p w14:paraId="5987A1B2">
      <w:pPr>
        <w:pStyle w:val="3"/>
        <w:spacing w:before="0" w:beforeAutospacing="0" w:after="0" w:afterAutospacing="0" w:line="600" w:lineRule="exact"/>
        <w:jc w:val="center"/>
        <w:rPr>
          <w:rFonts w:hint="eastAsia" w:ascii="Times New Roman" w:hAnsi="Times New Roman" w:eastAsia="方正小标宋_GBK"/>
          <w:sz w:val="44"/>
          <w:szCs w:val="44"/>
        </w:rPr>
      </w:pPr>
    </w:p>
    <w:p w14:paraId="47E215E4">
      <w:pPr>
        <w:pStyle w:val="3"/>
        <w:spacing w:before="0" w:beforeAutospacing="0" w:after="0" w:afterAutospacing="0" w:line="60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hint="eastAsia" w:ascii="Times New Roman" w:hAnsi="Times New Roman" w:eastAsia="方正小标宋_GBK"/>
          <w:sz w:val="44"/>
          <w:szCs w:val="44"/>
        </w:rPr>
        <w:t>年重庆市研究生教育教学改革项目</w:t>
      </w:r>
    </w:p>
    <w:p w14:paraId="25F4A2F3">
      <w:pPr>
        <w:pStyle w:val="3"/>
        <w:spacing w:before="0" w:beforeAutospacing="0" w:after="0" w:afterAutospacing="0" w:line="600" w:lineRule="exact"/>
        <w:jc w:val="center"/>
        <w:rPr>
          <w:rFonts w:hint="default" w:ascii="Times New Roman" w:hAnsi="Times New Roman" w:eastAsia="方正小标宋_GBK"/>
          <w:sz w:val="44"/>
          <w:szCs w:val="44"/>
          <w:lang w:val="en-US"/>
        </w:rPr>
      </w:pPr>
      <w:r>
        <w:rPr>
          <w:rFonts w:hint="eastAsia" w:ascii="Times New Roman" w:hAnsi="Times New Roman" w:eastAsia="方正小标宋_GBK"/>
          <w:sz w:val="44"/>
          <w:szCs w:val="44"/>
          <w:lang w:val="en-US" w:eastAsia="zh-CN"/>
        </w:rPr>
        <w:t>指南项目选题</w:t>
      </w:r>
    </w:p>
    <w:p w14:paraId="7E710B57">
      <w:pPr>
        <w:pStyle w:val="3"/>
        <w:spacing w:before="0" w:beforeAutospacing="0" w:after="0" w:afterAutospacing="0" w:line="600" w:lineRule="exact"/>
        <w:ind w:firstLine="720" w:firstLineChars="225"/>
        <w:rPr>
          <w:rFonts w:hint="eastAsia"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一、学科专业建设</w:t>
      </w:r>
    </w:p>
    <w:tbl>
      <w:tblPr>
        <w:tblStyle w:val="4"/>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7"/>
        <w:gridCol w:w="6393"/>
        <w:gridCol w:w="1577"/>
      </w:tblGrid>
      <w:tr w14:paraId="69E9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07" w:type="dxa"/>
            <w:shd w:val="clear" w:color="auto" w:fill="auto"/>
            <w:noWrap/>
            <w:vAlign w:val="center"/>
          </w:tcPr>
          <w:p w14:paraId="3FA90914">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编号</w:t>
            </w:r>
          </w:p>
        </w:tc>
        <w:tc>
          <w:tcPr>
            <w:tcW w:w="6393" w:type="dxa"/>
            <w:shd w:val="clear" w:color="auto" w:fill="auto"/>
            <w:noWrap/>
            <w:vAlign w:val="center"/>
          </w:tcPr>
          <w:p w14:paraId="2771434C">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选题名称</w:t>
            </w:r>
          </w:p>
        </w:tc>
        <w:tc>
          <w:tcPr>
            <w:tcW w:w="1577" w:type="dxa"/>
            <w:shd w:val="clear" w:color="auto" w:fill="auto"/>
            <w:noWrap/>
            <w:vAlign w:val="center"/>
          </w:tcPr>
          <w:p w14:paraId="37FBAE8F">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建议类型</w:t>
            </w:r>
          </w:p>
        </w:tc>
      </w:tr>
      <w:tr w14:paraId="4408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70BA5988">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1-1</w:t>
            </w:r>
          </w:p>
        </w:tc>
        <w:tc>
          <w:tcPr>
            <w:tcW w:w="6393" w:type="dxa"/>
            <w:shd w:val="clear" w:color="auto" w:fill="auto"/>
            <w:noWrap/>
            <w:vAlign w:val="center"/>
          </w:tcPr>
          <w:p w14:paraId="7BA3B344">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学科交叉融合背景下新型学科组织建设模式探索与实践</w:t>
            </w:r>
          </w:p>
        </w:tc>
        <w:tc>
          <w:tcPr>
            <w:tcW w:w="1577" w:type="dxa"/>
            <w:shd w:val="clear" w:color="auto" w:fill="auto"/>
            <w:noWrap/>
            <w:vAlign w:val="center"/>
          </w:tcPr>
          <w:p w14:paraId="006E1F33">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重大项目</w:t>
            </w:r>
          </w:p>
        </w:tc>
      </w:tr>
      <w:tr w14:paraId="28C9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2193F427">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1-2</w:t>
            </w:r>
          </w:p>
        </w:tc>
        <w:tc>
          <w:tcPr>
            <w:tcW w:w="6393" w:type="dxa"/>
            <w:shd w:val="clear" w:color="auto" w:fill="auto"/>
            <w:noWrap/>
            <w:vAlign w:val="center"/>
          </w:tcPr>
          <w:p w14:paraId="20D70DB3">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任务驱动型学科组织新模式改革——以XX重大攻关任务为例</w:t>
            </w:r>
          </w:p>
        </w:tc>
        <w:tc>
          <w:tcPr>
            <w:tcW w:w="1577" w:type="dxa"/>
            <w:shd w:val="clear" w:color="auto" w:fill="auto"/>
            <w:noWrap/>
            <w:vAlign w:val="center"/>
          </w:tcPr>
          <w:p w14:paraId="6152CCBF">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重大项目</w:t>
            </w:r>
          </w:p>
        </w:tc>
      </w:tr>
      <w:tr w14:paraId="3665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42D6D36A">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1-3</w:t>
            </w:r>
          </w:p>
        </w:tc>
        <w:tc>
          <w:tcPr>
            <w:tcW w:w="6393" w:type="dxa"/>
            <w:shd w:val="clear" w:color="auto" w:fill="auto"/>
            <w:noWrap/>
            <w:vAlign w:val="center"/>
          </w:tcPr>
          <w:p w14:paraId="79F0498E">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基于学科画像的学科动态评价与预警机制改革研究</w:t>
            </w:r>
          </w:p>
        </w:tc>
        <w:tc>
          <w:tcPr>
            <w:tcW w:w="1577" w:type="dxa"/>
            <w:shd w:val="clear" w:color="auto" w:fill="auto"/>
            <w:noWrap/>
            <w:vAlign w:val="center"/>
          </w:tcPr>
          <w:p w14:paraId="502FFC93">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5622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5CD40090">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1-4</w:t>
            </w:r>
          </w:p>
        </w:tc>
        <w:tc>
          <w:tcPr>
            <w:tcW w:w="6393" w:type="dxa"/>
            <w:shd w:val="clear" w:color="auto" w:fill="auto"/>
            <w:noWrap/>
            <w:vAlign w:val="center"/>
          </w:tcPr>
          <w:p w14:paraId="080A990F">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产业人才需求动态感知机制研究</w:t>
            </w:r>
          </w:p>
        </w:tc>
        <w:tc>
          <w:tcPr>
            <w:tcW w:w="1577" w:type="dxa"/>
            <w:shd w:val="clear" w:color="auto" w:fill="auto"/>
            <w:noWrap/>
            <w:vAlign w:val="center"/>
          </w:tcPr>
          <w:p w14:paraId="18E0518B">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1DDB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15CBAC3E">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1-5</w:t>
            </w:r>
          </w:p>
        </w:tc>
        <w:tc>
          <w:tcPr>
            <w:tcW w:w="6393" w:type="dxa"/>
            <w:shd w:val="clear" w:color="auto" w:fill="auto"/>
            <w:noWrap/>
            <w:vAlign w:val="center"/>
          </w:tcPr>
          <w:p w14:paraId="7BC93374">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重庆市学科专业与产业适配度可视化图谱建设与应用</w:t>
            </w:r>
          </w:p>
        </w:tc>
        <w:tc>
          <w:tcPr>
            <w:tcW w:w="1577" w:type="dxa"/>
            <w:shd w:val="clear" w:color="auto" w:fill="auto"/>
            <w:noWrap/>
            <w:vAlign w:val="center"/>
          </w:tcPr>
          <w:p w14:paraId="7433CC57">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2D34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07" w:type="dxa"/>
            <w:shd w:val="clear" w:color="auto" w:fill="auto"/>
            <w:noWrap/>
            <w:vAlign w:val="center"/>
          </w:tcPr>
          <w:p w14:paraId="52C76C7D">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1-6</w:t>
            </w:r>
          </w:p>
        </w:tc>
        <w:tc>
          <w:tcPr>
            <w:tcW w:w="6393" w:type="dxa"/>
            <w:shd w:val="clear" w:color="auto" w:fill="auto"/>
            <w:noWrap/>
            <w:vAlign w:val="center"/>
          </w:tcPr>
          <w:p w14:paraId="24013C3F">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学科专业“关停并转”中的师生柔性分流机制与实施路径</w:t>
            </w:r>
          </w:p>
        </w:tc>
        <w:tc>
          <w:tcPr>
            <w:tcW w:w="1577" w:type="dxa"/>
            <w:shd w:val="clear" w:color="auto" w:fill="auto"/>
            <w:noWrap/>
            <w:vAlign w:val="center"/>
          </w:tcPr>
          <w:p w14:paraId="723643FD">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重点项目</w:t>
            </w:r>
          </w:p>
        </w:tc>
      </w:tr>
      <w:tr w14:paraId="30B1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07" w:type="dxa"/>
            <w:shd w:val="clear" w:color="auto" w:fill="auto"/>
            <w:noWrap/>
            <w:vAlign w:val="center"/>
          </w:tcPr>
          <w:p w14:paraId="415F36FD">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1-7</w:t>
            </w:r>
          </w:p>
        </w:tc>
        <w:tc>
          <w:tcPr>
            <w:tcW w:w="6393" w:type="dxa"/>
            <w:shd w:val="clear" w:color="auto" w:fill="FFFFFF"/>
            <w:vAlign w:val="center"/>
          </w:tcPr>
          <w:p w14:paraId="1AC680DE">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重庆急需紧缺学科专业设置快速响应通道的建设与试点</w:t>
            </w:r>
          </w:p>
        </w:tc>
        <w:tc>
          <w:tcPr>
            <w:tcW w:w="1577" w:type="dxa"/>
            <w:shd w:val="clear" w:color="auto" w:fill="FFFFFF"/>
            <w:vAlign w:val="center"/>
          </w:tcPr>
          <w:p w14:paraId="0C373C09">
            <w:pPr>
              <w:widowControl/>
              <w:spacing w:line="400" w:lineRule="exact"/>
              <w:jc w:val="center"/>
              <w:textAlignment w:val="center"/>
              <w:rPr>
                <w:rFonts w:hint="default"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重点项目</w:t>
            </w:r>
          </w:p>
        </w:tc>
      </w:tr>
    </w:tbl>
    <w:p w14:paraId="10371EC9">
      <w:pPr>
        <w:pStyle w:val="3"/>
        <w:spacing w:before="0" w:beforeAutospacing="0" w:after="0" w:afterAutospacing="0" w:line="600" w:lineRule="exact"/>
        <w:ind w:firstLine="720" w:firstLineChars="225"/>
        <w:rPr>
          <w:rFonts w:hint="default"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二、人才培养改革</w:t>
      </w:r>
    </w:p>
    <w:tbl>
      <w:tblPr>
        <w:tblStyle w:val="4"/>
        <w:tblW w:w="8893"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3"/>
        <w:gridCol w:w="6378"/>
        <w:gridCol w:w="1572"/>
      </w:tblGrid>
      <w:tr w14:paraId="7A28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8" w:hRule="atLeast"/>
        </w:trPr>
        <w:tc>
          <w:tcPr>
            <w:tcW w:w="943" w:type="dxa"/>
            <w:shd w:val="clear" w:color="auto" w:fill="auto"/>
            <w:noWrap/>
            <w:vAlign w:val="center"/>
          </w:tcPr>
          <w:p w14:paraId="6B9FADF2">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编号</w:t>
            </w:r>
          </w:p>
        </w:tc>
        <w:tc>
          <w:tcPr>
            <w:tcW w:w="6378" w:type="dxa"/>
            <w:shd w:val="clear" w:color="auto" w:fill="auto"/>
            <w:noWrap/>
            <w:vAlign w:val="center"/>
          </w:tcPr>
          <w:p w14:paraId="159A9C87">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选题名称</w:t>
            </w:r>
          </w:p>
        </w:tc>
        <w:tc>
          <w:tcPr>
            <w:tcW w:w="1572" w:type="dxa"/>
            <w:shd w:val="clear" w:color="auto" w:fill="auto"/>
            <w:noWrap/>
            <w:vAlign w:val="center"/>
          </w:tcPr>
          <w:p w14:paraId="54B4583B">
            <w:pPr>
              <w:widowControl/>
              <w:spacing w:line="400" w:lineRule="exact"/>
              <w:jc w:val="center"/>
              <w:textAlignment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建议类型</w:t>
            </w:r>
          </w:p>
        </w:tc>
      </w:tr>
      <w:tr w14:paraId="614B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2DCA3CCB">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2-1</w:t>
            </w:r>
          </w:p>
        </w:tc>
        <w:tc>
          <w:tcPr>
            <w:tcW w:w="6378" w:type="dxa"/>
            <w:shd w:val="clear" w:color="auto" w:fill="auto"/>
            <w:noWrap/>
            <w:vAlign w:val="center"/>
          </w:tcPr>
          <w:p w14:paraId="03A56735">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专业学位研究生多元实践成果的等效评价模型与分类标准研究</w:t>
            </w:r>
          </w:p>
        </w:tc>
        <w:tc>
          <w:tcPr>
            <w:tcW w:w="1572" w:type="dxa"/>
            <w:shd w:val="clear" w:color="auto" w:fill="auto"/>
            <w:noWrap/>
            <w:vAlign w:val="center"/>
          </w:tcPr>
          <w:p w14:paraId="5D317E65">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495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43" w:type="dxa"/>
            <w:shd w:val="clear" w:color="auto" w:fill="auto"/>
            <w:noWrap/>
            <w:vAlign w:val="center"/>
          </w:tcPr>
          <w:p w14:paraId="19AF472A">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2-2</w:t>
            </w:r>
          </w:p>
        </w:tc>
        <w:tc>
          <w:tcPr>
            <w:tcW w:w="6378" w:type="dxa"/>
            <w:shd w:val="clear" w:color="auto" w:fill="auto"/>
            <w:noWrap/>
            <w:vAlign w:val="center"/>
          </w:tcPr>
          <w:p w14:paraId="772F35C0">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教育科技人才一体化发展背景下人才培养优化路径探索</w:t>
            </w:r>
          </w:p>
        </w:tc>
        <w:tc>
          <w:tcPr>
            <w:tcW w:w="1572" w:type="dxa"/>
            <w:shd w:val="clear" w:color="auto" w:fill="auto"/>
            <w:noWrap/>
            <w:vAlign w:val="center"/>
          </w:tcPr>
          <w:p w14:paraId="3DC8243F">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重大项目</w:t>
            </w:r>
          </w:p>
        </w:tc>
      </w:tr>
      <w:tr w14:paraId="63EE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23939D2D">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2-3</w:t>
            </w:r>
          </w:p>
        </w:tc>
        <w:tc>
          <w:tcPr>
            <w:tcW w:w="6378" w:type="dxa"/>
            <w:shd w:val="clear" w:color="auto" w:fill="auto"/>
            <w:noWrap/>
            <w:vAlign w:val="center"/>
          </w:tcPr>
          <w:p w14:paraId="5F963133">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基于真实项目数据的专业实践教学资源共建共研与反向赋能企业机制研究</w:t>
            </w:r>
          </w:p>
        </w:tc>
        <w:tc>
          <w:tcPr>
            <w:tcW w:w="1572" w:type="dxa"/>
            <w:shd w:val="clear" w:color="auto" w:fill="auto"/>
            <w:noWrap/>
            <w:vAlign w:val="center"/>
          </w:tcPr>
          <w:p w14:paraId="1CEC4A0C">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24CC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6DB23DF5">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2-4</w:t>
            </w:r>
          </w:p>
        </w:tc>
        <w:tc>
          <w:tcPr>
            <w:tcW w:w="6378" w:type="dxa"/>
            <w:shd w:val="clear" w:color="auto" w:fill="auto"/>
            <w:noWrap/>
            <w:vAlign w:val="center"/>
          </w:tcPr>
          <w:p w14:paraId="6F0560AE">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有组织科研视域下研究生科研训练模式转型</w:t>
            </w:r>
          </w:p>
        </w:tc>
        <w:tc>
          <w:tcPr>
            <w:tcW w:w="1572" w:type="dxa"/>
            <w:shd w:val="clear" w:color="auto" w:fill="auto"/>
            <w:noWrap/>
            <w:vAlign w:val="center"/>
          </w:tcPr>
          <w:p w14:paraId="40360CF1">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3F63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2EA9EF18">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2-5</w:t>
            </w:r>
          </w:p>
        </w:tc>
        <w:tc>
          <w:tcPr>
            <w:tcW w:w="6378" w:type="dxa"/>
            <w:shd w:val="clear" w:color="auto" w:fill="auto"/>
            <w:noWrap/>
            <w:vAlign w:val="center"/>
          </w:tcPr>
          <w:p w14:paraId="633C7821">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研究生联合培养中的多方权益保障与激励政策应用研究</w:t>
            </w:r>
          </w:p>
        </w:tc>
        <w:tc>
          <w:tcPr>
            <w:tcW w:w="1572" w:type="dxa"/>
            <w:shd w:val="clear" w:color="auto" w:fill="auto"/>
            <w:noWrap/>
            <w:vAlign w:val="center"/>
          </w:tcPr>
          <w:p w14:paraId="79F3882A">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重点</w:t>
            </w:r>
            <w:r>
              <w:rPr>
                <w:rFonts w:hint="default" w:eastAsia="方正仿宋_GBK" w:cs="方正仿宋_GBK"/>
                <w:color w:val="000000"/>
                <w:kern w:val="0"/>
                <w:sz w:val="32"/>
                <w:szCs w:val="32"/>
                <w:lang w:val="en-US" w:eastAsia="zh-CN" w:bidi="ar"/>
              </w:rPr>
              <w:t>项目</w:t>
            </w:r>
          </w:p>
        </w:tc>
      </w:tr>
      <w:tr w14:paraId="7F65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43" w:type="dxa"/>
            <w:shd w:val="clear" w:color="auto" w:fill="auto"/>
            <w:noWrap/>
            <w:vAlign w:val="center"/>
          </w:tcPr>
          <w:p w14:paraId="71F009D7">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2-6</w:t>
            </w:r>
          </w:p>
        </w:tc>
        <w:tc>
          <w:tcPr>
            <w:tcW w:w="6378" w:type="dxa"/>
            <w:shd w:val="clear" w:color="auto" w:fill="auto"/>
            <w:noWrap/>
            <w:vAlign w:val="center"/>
          </w:tcPr>
          <w:p w14:paraId="3CFA70C8">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“工学交替”“项目制”研究生培养模式改革与实践</w:t>
            </w:r>
          </w:p>
        </w:tc>
        <w:tc>
          <w:tcPr>
            <w:tcW w:w="1572" w:type="dxa"/>
            <w:shd w:val="clear" w:color="auto" w:fill="auto"/>
            <w:noWrap/>
            <w:vAlign w:val="center"/>
          </w:tcPr>
          <w:p w14:paraId="7AF4234F">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重大项目</w:t>
            </w:r>
          </w:p>
        </w:tc>
      </w:tr>
      <w:tr w14:paraId="1356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943" w:type="dxa"/>
            <w:shd w:val="clear" w:color="auto" w:fill="auto"/>
            <w:noWrap/>
            <w:vAlign w:val="center"/>
          </w:tcPr>
          <w:p w14:paraId="6A096557">
            <w:pPr>
              <w:widowControl/>
              <w:spacing w:line="400" w:lineRule="exact"/>
              <w:jc w:val="center"/>
              <w:textAlignment w:val="center"/>
              <w:rPr>
                <w:rFonts w:hint="eastAsia" w:eastAsia="方正仿宋_GBK" w:cs="方正仿宋_GBK"/>
                <w:color w:val="000000"/>
                <w:kern w:val="0"/>
                <w:sz w:val="32"/>
                <w:szCs w:val="32"/>
                <w:lang w:bidi="ar"/>
              </w:rPr>
            </w:pPr>
            <w:r>
              <w:rPr>
                <w:rFonts w:hint="eastAsia" w:eastAsia="方正仿宋_GBK" w:cs="方正仿宋_GBK"/>
                <w:color w:val="000000"/>
                <w:kern w:val="0"/>
                <w:sz w:val="32"/>
                <w:szCs w:val="32"/>
                <w:lang w:val="en-US" w:eastAsia="zh-CN" w:bidi="ar"/>
              </w:rPr>
              <w:t>2-7</w:t>
            </w:r>
          </w:p>
        </w:tc>
        <w:tc>
          <w:tcPr>
            <w:tcW w:w="6378" w:type="dxa"/>
            <w:shd w:val="clear" w:color="auto" w:fill="FFFFFF"/>
            <w:vAlign w:val="center"/>
          </w:tcPr>
          <w:p w14:paraId="5BE1AC5B">
            <w:pPr>
              <w:widowControl/>
              <w:spacing w:line="400" w:lineRule="exact"/>
              <w:jc w:val="both"/>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企业深度参与的校企联合人才培养模式改革与运行机制构建</w:t>
            </w:r>
          </w:p>
        </w:tc>
        <w:tc>
          <w:tcPr>
            <w:tcW w:w="1572" w:type="dxa"/>
            <w:shd w:val="clear" w:color="auto" w:fill="FFFFFF"/>
            <w:vAlign w:val="center"/>
          </w:tcPr>
          <w:p w14:paraId="6CDB6809">
            <w:pPr>
              <w:widowControl/>
              <w:spacing w:line="400" w:lineRule="exact"/>
              <w:jc w:val="center"/>
              <w:textAlignment w:val="center"/>
              <w:rPr>
                <w:rFonts w:hint="default" w:eastAsia="方正仿宋_GBK" w:cs="方正仿宋_GBK"/>
                <w:color w:val="000000"/>
                <w:kern w:val="0"/>
                <w:sz w:val="32"/>
                <w:szCs w:val="32"/>
                <w:lang w:bidi="ar"/>
              </w:rPr>
            </w:pPr>
            <w:r>
              <w:rPr>
                <w:rFonts w:hint="default" w:eastAsia="方正仿宋_GBK" w:cs="方正仿宋_GBK"/>
                <w:color w:val="000000"/>
                <w:kern w:val="0"/>
                <w:sz w:val="32"/>
                <w:szCs w:val="32"/>
                <w:lang w:val="en-US" w:eastAsia="zh-CN" w:bidi="ar"/>
              </w:rPr>
              <w:t>重点项目</w:t>
            </w:r>
          </w:p>
        </w:tc>
      </w:tr>
      <w:tr w14:paraId="217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43" w:type="dxa"/>
            <w:shd w:val="clear" w:color="auto" w:fill="auto"/>
            <w:noWrap/>
            <w:vAlign w:val="center"/>
          </w:tcPr>
          <w:p w14:paraId="2C0975CA">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2-8</w:t>
            </w:r>
          </w:p>
        </w:tc>
        <w:tc>
          <w:tcPr>
            <w:tcW w:w="6378" w:type="dxa"/>
            <w:shd w:val="clear" w:color="auto" w:fill="FFFFFF"/>
            <w:vAlign w:val="center"/>
          </w:tcPr>
          <w:p w14:paraId="3555C8EC">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交叉学科背景下复合型研究生培养模式改革与课程体系重构</w:t>
            </w:r>
          </w:p>
        </w:tc>
        <w:tc>
          <w:tcPr>
            <w:tcW w:w="1572" w:type="dxa"/>
            <w:shd w:val="clear" w:color="auto" w:fill="FFFFFF"/>
            <w:vAlign w:val="center"/>
          </w:tcPr>
          <w:p w14:paraId="1483A595">
            <w:pPr>
              <w:widowControl/>
              <w:spacing w:line="400" w:lineRule="exact"/>
              <w:jc w:val="center"/>
              <w:textAlignment w:val="center"/>
              <w:rPr>
                <w:rFonts w:hint="default" w:eastAsia="方正仿宋_GBK" w:cs="方正仿宋_GBK"/>
                <w:color w:val="000000"/>
                <w:kern w:val="0"/>
                <w:sz w:val="32"/>
                <w:szCs w:val="32"/>
                <w:lang w:bidi="ar"/>
              </w:rPr>
            </w:pPr>
            <w:r>
              <w:rPr>
                <w:rFonts w:hint="default" w:eastAsia="方正仿宋_GBK" w:cs="方正仿宋_GBK"/>
                <w:color w:val="000000"/>
                <w:kern w:val="0"/>
                <w:sz w:val="32"/>
                <w:szCs w:val="32"/>
                <w:lang w:val="en-US" w:eastAsia="zh-CN" w:bidi="ar"/>
              </w:rPr>
              <w:t>重点项目</w:t>
            </w:r>
          </w:p>
        </w:tc>
      </w:tr>
      <w:tr w14:paraId="2EA0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43" w:type="dxa"/>
            <w:shd w:val="clear" w:color="auto" w:fill="auto"/>
            <w:noWrap/>
            <w:vAlign w:val="center"/>
          </w:tcPr>
          <w:p w14:paraId="07024991">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2-9</w:t>
            </w:r>
          </w:p>
        </w:tc>
        <w:tc>
          <w:tcPr>
            <w:tcW w:w="6378" w:type="dxa"/>
            <w:shd w:val="clear" w:color="auto" w:fill="FFFFFF"/>
            <w:vAlign w:val="center"/>
          </w:tcPr>
          <w:p w14:paraId="08BD73BA">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跨校跨学科“项目制”人才培养改革——以重庆高等研究院为例</w:t>
            </w:r>
          </w:p>
        </w:tc>
        <w:tc>
          <w:tcPr>
            <w:tcW w:w="1572" w:type="dxa"/>
            <w:shd w:val="clear" w:color="auto" w:fill="FFFFFF"/>
            <w:vAlign w:val="center"/>
          </w:tcPr>
          <w:p w14:paraId="1709FA54">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6B9D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943" w:type="dxa"/>
            <w:shd w:val="clear" w:color="auto" w:fill="auto"/>
            <w:noWrap/>
            <w:vAlign w:val="center"/>
          </w:tcPr>
          <w:p w14:paraId="3F5A3243">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2-10</w:t>
            </w:r>
          </w:p>
        </w:tc>
        <w:tc>
          <w:tcPr>
            <w:tcW w:w="6378" w:type="dxa"/>
            <w:shd w:val="clear" w:color="auto" w:fill="FFFFFF"/>
            <w:vAlign w:val="center"/>
          </w:tcPr>
          <w:p w14:paraId="0C5BDEF1">
            <w:pPr>
              <w:widowControl/>
              <w:spacing w:line="400" w:lineRule="exact"/>
              <w:jc w:val="both"/>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项目制研究生培养的分流退出机制与质量预警体系构建</w:t>
            </w:r>
          </w:p>
        </w:tc>
        <w:tc>
          <w:tcPr>
            <w:tcW w:w="1572" w:type="dxa"/>
            <w:shd w:val="clear" w:color="auto" w:fill="FFFFFF"/>
            <w:vAlign w:val="center"/>
          </w:tcPr>
          <w:p w14:paraId="568EC42C">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bl>
    <w:p w14:paraId="57B39154">
      <w:pPr>
        <w:pStyle w:val="3"/>
        <w:spacing w:before="0" w:beforeAutospacing="0" w:after="0" w:afterAutospacing="0" w:line="600" w:lineRule="exact"/>
        <w:ind w:firstLine="720" w:firstLineChars="225"/>
        <w:rPr>
          <w:rFonts w:hint="default" w:ascii="Times New Roman" w:hAnsi="Times New Roman" w:eastAsia="方正黑体_GBK" w:cs="宋体"/>
          <w:color w:val="000000"/>
          <w:sz w:val="32"/>
          <w:szCs w:val="32"/>
          <w:lang w:val="en-US" w:eastAsia="zh-CN"/>
        </w:rPr>
      </w:pPr>
      <w:r>
        <w:rPr>
          <w:rFonts w:hint="eastAsia" w:ascii="Times New Roman" w:hAnsi="Times New Roman" w:eastAsia="方正黑体_GBK" w:cs="宋体"/>
          <w:color w:val="000000"/>
          <w:sz w:val="32"/>
          <w:szCs w:val="32"/>
          <w:lang w:val="en-US" w:eastAsia="zh-CN"/>
        </w:rPr>
        <w:t>三、教育教学改革</w:t>
      </w:r>
    </w:p>
    <w:tbl>
      <w:tblPr>
        <w:tblStyle w:val="4"/>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2"/>
        <w:gridCol w:w="6367"/>
        <w:gridCol w:w="1590"/>
      </w:tblGrid>
      <w:tr w14:paraId="57D9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29" w:type="pct"/>
            <w:shd w:val="clear" w:color="auto" w:fill="FFFFFF"/>
            <w:vAlign w:val="center"/>
          </w:tcPr>
          <w:p w14:paraId="4F0DB497">
            <w:pPr>
              <w:widowControl/>
              <w:spacing w:line="400" w:lineRule="exact"/>
              <w:jc w:val="center"/>
              <w:textAlignment w:val="center"/>
              <w:rPr>
                <w:rFonts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编号</w:t>
            </w:r>
          </w:p>
        </w:tc>
        <w:tc>
          <w:tcPr>
            <w:tcW w:w="3576" w:type="pct"/>
            <w:shd w:val="clear" w:color="auto" w:fill="FFFFFF"/>
            <w:vAlign w:val="center"/>
          </w:tcPr>
          <w:p w14:paraId="5C00A517">
            <w:pPr>
              <w:widowControl/>
              <w:spacing w:line="400" w:lineRule="exact"/>
              <w:jc w:val="center"/>
              <w:textAlignment w:val="center"/>
              <w:rPr>
                <w:rFonts w:hint="default"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选题名称</w:t>
            </w:r>
          </w:p>
        </w:tc>
        <w:tc>
          <w:tcPr>
            <w:tcW w:w="893" w:type="pct"/>
            <w:shd w:val="clear" w:color="auto" w:fill="FFFFFF"/>
            <w:vAlign w:val="center"/>
          </w:tcPr>
          <w:p w14:paraId="4C79C8AF">
            <w:pPr>
              <w:widowControl/>
              <w:spacing w:line="400" w:lineRule="exact"/>
              <w:jc w:val="center"/>
              <w:textAlignment w:val="center"/>
              <w:rPr>
                <w:rFonts w:hint="default"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建议类型</w:t>
            </w:r>
          </w:p>
        </w:tc>
      </w:tr>
      <w:tr w14:paraId="272E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529" w:type="pct"/>
            <w:shd w:val="clear" w:color="auto" w:fill="FFFFFF"/>
            <w:vAlign w:val="center"/>
          </w:tcPr>
          <w:p w14:paraId="0AFBDFD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-1</w:t>
            </w:r>
          </w:p>
        </w:tc>
        <w:tc>
          <w:tcPr>
            <w:tcW w:w="3576" w:type="pct"/>
            <w:shd w:val="clear" w:color="auto" w:fill="FFFFFF"/>
            <w:vAlign w:val="center"/>
          </w:tcPr>
          <w:p w14:paraId="67DB60C7">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研究生核心课程体系优化与教学内容快速迭代机制实践研究</w:t>
            </w:r>
          </w:p>
        </w:tc>
        <w:tc>
          <w:tcPr>
            <w:tcW w:w="893" w:type="pct"/>
            <w:shd w:val="clear" w:color="auto" w:fill="FFFFFF"/>
            <w:vAlign w:val="center"/>
          </w:tcPr>
          <w:p w14:paraId="32487217">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1A67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529" w:type="pct"/>
            <w:shd w:val="clear" w:color="auto" w:fill="FFFFFF"/>
            <w:vAlign w:val="center"/>
          </w:tcPr>
          <w:p w14:paraId="52641FA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-2</w:t>
            </w:r>
          </w:p>
        </w:tc>
        <w:tc>
          <w:tcPr>
            <w:tcW w:w="3576" w:type="pct"/>
            <w:shd w:val="clear" w:color="auto" w:fill="FFFFFF"/>
            <w:vAlign w:val="center"/>
          </w:tcPr>
          <w:p w14:paraId="358C1AAE">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人工智能驱动的研究生教育教学模式变革与应用实践研究</w:t>
            </w:r>
          </w:p>
        </w:tc>
        <w:tc>
          <w:tcPr>
            <w:tcW w:w="893" w:type="pct"/>
            <w:shd w:val="clear" w:color="auto" w:fill="FFFFFF"/>
            <w:vAlign w:val="center"/>
          </w:tcPr>
          <w:p w14:paraId="4A02A5C6">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重大项目</w:t>
            </w:r>
          </w:p>
        </w:tc>
      </w:tr>
      <w:tr w14:paraId="4D4C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529" w:type="pct"/>
            <w:shd w:val="clear" w:color="auto" w:fill="FFFFFF"/>
            <w:vAlign w:val="center"/>
          </w:tcPr>
          <w:p w14:paraId="35B73660">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-3</w:t>
            </w:r>
          </w:p>
        </w:tc>
        <w:tc>
          <w:tcPr>
            <w:tcW w:w="3576" w:type="pct"/>
            <w:shd w:val="clear" w:color="auto" w:fill="FFFFFF"/>
            <w:vAlign w:val="center"/>
          </w:tcPr>
          <w:p w14:paraId="5662B2CA">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基于知识图谱的研究生课程体系智能化设计与动态更新应用研究</w:t>
            </w:r>
          </w:p>
        </w:tc>
        <w:tc>
          <w:tcPr>
            <w:tcW w:w="893" w:type="pct"/>
            <w:shd w:val="clear" w:color="auto" w:fill="FFFFFF"/>
            <w:vAlign w:val="center"/>
          </w:tcPr>
          <w:p w14:paraId="49F8C4C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7624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529" w:type="pct"/>
            <w:shd w:val="clear" w:color="auto" w:fill="FFFFFF"/>
            <w:vAlign w:val="center"/>
          </w:tcPr>
          <w:p w14:paraId="47912EB0">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-4</w:t>
            </w:r>
          </w:p>
        </w:tc>
        <w:tc>
          <w:tcPr>
            <w:tcW w:w="3576" w:type="pct"/>
            <w:shd w:val="clear" w:color="auto" w:fill="FFFFFF"/>
            <w:vAlign w:val="center"/>
          </w:tcPr>
          <w:p w14:paraId="5FAA8F02">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产教融合联合培养基地共建共享机制与运行效能实践研究</w:t>
            </w:r>
          </w:p>
        </w:tc>
        <w:tc>
          <w:tcPr>
            <w:tcW w:w="893" w:type="pct"/>
            <w:shd w:val="clear" w:color="auto" w:fill="FFFFFF"/>
            <w:vAlign w:val="center"/>
          </w:tcPr>
          <w:p w14:paraId="4B8B5B09">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193E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529" w:type="pct"/>
            <w:shd w:val="clear" w:color="auto" w:fill="FFFFFF"/>
            <w:vAlign w:val="center"/>
          </w:tcPr>
          <w:p w14:paraId="651713E1">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-5</w:t>
            </w:r>
          </w:p>
        </w:tc>
        <w:tc>
          <w:tcPr>
            <w:tcW w:w="3576" w:type="pct"/>
            <w:shd w:val="clear" w:color="auto" w:fill="FFFFFF"/>
            <w:vAlign w:val="center"/>
          </w:tcPr>
          <w:p w14:paraId="67DE9248">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新增学士学位授予单位及专业评审指标体系（含职教本科）</w:t>
            </w:r>
          </w:p>
        </w:tc>
        <w:tc>
          <w:tcPr>
            <w:tcW w:w="893" w:type="pct"/>
            <w:shd w:val="clear" w:color="auto" w:fill="FFFFFF"/>
            <w:vAlign w:val="center"/>
          </w:tcPr>
          <w:p w14:paraId="1A947742">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default" w:eastAsia="方正仿宋_GBK" w:cs="方正仿宋_GBK"/>
                <w:color w:val="000000"/>
                <w:kern w:val="0"/>
                <w:sz w:val="32"/>
                <w:szCs w:val="32"/>
                <w:lang w:val="en-US" w:eastAsia="zh-CN" w:bidi="ar"/>
              </w:rPr>
              <w:t>重点项目</w:t>
            </w:r>
          </w:p>
        </w:tc>
      </w:tr>
      <w:tr w14:paraId="447B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529" w:type="pct"/>
            <w:shd w:val="clear" w:color="auto" w:fill="FFFFFF"/>
            <w:vAlign w:val="center"/>
          </w:tcPr>
          <w:p w14:paraId="5DD01EAC">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-6</w:t>
            </w:r>
          </w:p>
        </w:tc>
        <w:tc>
          <w:tcPr>
            <w:tcW w:w="3576" w:type="pct"/>
            <w:shd w:val="clear" w:color="auto" w:fill="FFFFFF"/>
            <w:vAlign w:val="center"/>
          </w:tcPr>
          <w:p w14:paraId="28D59851">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面向Z世代研究生的教学模式与学习场景重构改革研究</w:t>
            </w:r>
          </w:p>
        </w:tc>
        <w:tc>
          <w:tcPr>
            <w:tcW w:w="893" w:type="pct"/>
            <w:shd w:val="clear" w:color="auto" w:fill="FFFFFF"/>
            <w:vAlign w:val="center"/>
          </w:tcPr>
          <w:p w14:paraId="73B8813B">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r w14:paraId="4566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529" w:type="pct"/>
            <w:shd w:val="clear" w:color="auto" w:fill="FFFFFF"/>
            <w:vAlign w:val="center"/>
          </w:tcPr>
          <w:p w14:paraId="049D9226">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3</w:t>
            </w:r>
            <w:r>
              <w:rPr>
                <w:rFonts w:hint="default" w:eastAsia="方正仿宋_GBK" w:cs="方正仿宋_GBK"/>
                <w:color w:val="000000"/>
                <w:kern w:val="0"/>
                <w:sz w:val="32"/>
                <w:szCs w:val="32"/>
                <w:lang w:val="en-US" w:eastAsia="zh-CN" w:bidi="ar"/>
              </w:rPr>
              <w:t>-7</w:t>
            </w:r>
          </w:p>
        </w:tc>
        <w:tc>
          <w:tcPr>
            <w:tcW w:w="3576" w:type="pct"/>
            <w:shd w:val="clear" w:color="auto" w:fill="FFFFFF"/>
            <w:vAlign w:val="center"/>
          </w:tcPr>
          <w:p w14:paraId="1338C057">
            <w:pPr>
              <w:keepNext w:val="0"/>
              <w:keepLines w:val="0"/>
              <w:widowControl/>
              <w:suppressLineNumbers w:val="0"/>
              <w:jc w:val="left"/>
              <w:textAlignment w:val="center"/>
              <w:rPr>
                <w:rFonts w:hint="default" w:eastAsia="方正仿宋_GBK" w:cs="方正仿宋_GBK"/>
                <w:color w:val="000000"/>
                <w:kern w:val="0"/>
                <w:sz w:val="32"/>
                <w:szCs w:val="32"/>
                <w:lang w:val="en-US" w:eastAsia="zh-CN" w:bidi="ar"/>
              </w:rPr>
            </w:pPr>
            <w:r>
              <w:rPr>
                <w:rStyle w:val="8"/>
                <w:rFonts w:hAnsi="Times New Roman"/>
                <w:lang w:val="en-US" w:eastAsia="zh-CN" w:bidi="ar"/>
              </w:rPr>
              <w:t>“</w:t>
            </w:r>
            <w:r>
              <w:rPr>
                <w:rStyle w:val="9"/>
                <w:rFonts w:eastAsia="宋体"/>
                <w:lang w:val="en-US" w:eastAsia="zh-CN" w:bidi="ar"/>
              </w:rPr>
              <w:t>AI</w:t>
            </w:r>
            <w:r>
              <w:rPr>
                <w:rStyle w:val="8"/>
                <w:rFonts w:hAnsi="Times New Roman"/>
                <w:lang w:val="en-US" w:eastAsia="zh-CN" w:bidi="ar"/>
              </w:rPr>
              <w:t>”视域下高校课程体系重塑路径研究</w:t>
            </w:r>
          </w:p>
        </w:tc>
        <w:tc>
          <w:tcPr>
            <w:tcW w:w="893" w:type="pct"/>
            <w:shd w:val="clear" w:color="auto" w:fill="FFFFFF"/>
            <w:vAlign w:val="center"/>
          </w:tcPr>
          <w:p w14:paraId="044972B4">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w:t>
            </w:r>
            <w:r>
              <w:rPr>
                <w:rFonts w:hint="default" w:eastAsia="方正仿宋_GBK" w:cs="方正仿宋_GBK"/>
                <w:color w:val="000000"/>
                <w:kern w:val="0"/>
                <w:sz w:val="32"/>
                <w:szCs w:val="32"/>
                <w:lang w:val="en-US" w:eastAsia="zh-CN" w:bidi="ar"/>
              </w:rPr>
              <w:t>项目</w:t>
            </w:r>
          </w:p>
        </w:tc>
      </w:tr>
    </w:tbl>
    <w:p w14:paraId="4915C8D5">
      <w:pPr>
        <w:pStyle w:val="3"/>
        <w:spacing w:before="0" w:beforeAutospacing="0" w:after="0" w:afterAutospacing="0" w:line="600" w:lineRule="exact"/>
        <w:ind w:firstLine="720" w:firstLineChars="225"/>
        <w:rPr>
          <w:rFonts w:hint="default" w:ascii="Times New Roman" w:hAnsi="Times New Roman" w:eastAsia="方正黑体_GBK" w:cs="宋体"/>
          <w:color w:val="000000"/>
          <w:sz w:val="32"/>
          <w:szCs w:val="32"/>
          <w:lang w:val="en-US" w:eastAsia="zh-CN"/>
        </w:rPr>
      </w:pPr>
      <w:r>
        <w:rPr>
          <w:rFonts w:hint="eastAsia" w:ascii="Times New Roman" w:hAnsi="Times New Roman" w:eastAsia="方正黑体_GBK" w:cs="宋体"/>
          <w:color w:val="000000"/>
          <w:sz w:val="32"/>
          <w:szCs w:val="32"/>
          <w:lang w:val="en-US" w:eastAsia="zh-CN"/>
        </w:rPr>
        <w:t>四、导师队伍建设</w:t>
      </w:r>
    </w:p>
    <w:tbl>
      <w:tblPr>
        <w:tblStyle w:val="4"/>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9"/>
        <w:gridCol w:w="6001"/>
        <w:gridCol w:w="1727"/>
      </w:tblGrid>
      <w:tr w14:paraId="4DDB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4" w:hRule="atLeast"/>
        </w:trPr>
        <w:tc>
          <w:tcPr>
            <w:tcW w:w="572" w:type="pct"/>
            <w:shd w:val="clear" w:color="auto" w:fill="FFFFFF"/>
            <w:vAlign w:val="center"/>
          </w:tcPr>
          <w:p w14:paraId="13FD3376">
            <w:pPr>
              <w:widowControl/>
              <w:spacing w:line="400" w:lineRule="exact"/>
              <w:jc w:val="center"/>
              <w:textAlignment w:val="center"/>
              <w:rPr>
                <w:rFonts w:ascii="var(--dsw-font-markdown-table)" w:hAnsi="var(--dsw-font-markdown-table)" w:eastAsia="var(--dsw-font-markdown-table)" w:cs="var(--dsw-font-markdown-table)"/>
                <w:i w:val="0"/>
                <w:iCs w:val="0"/>
                <w:color w:val="0F1115"/>
                <w:sz w:val="24"/>
                <w:szCs w:val="24"/>
                <w:u w:val="none"/>
              </w:rPr>
            </w:pPr>
            <w:r>
              <w:rPr>
                <w:rFonts w:hint="eastAsia" w:ascii="方正黑体_GBK" w:hAnsi="方正黑体_GBK" w:eastAsia="方正黑体_GBK" w:cs="方正黑体_GBK"/>
                <w:color w:val="000000"/>
                <w:kern w:val="0"/>
                <w:sz w:val="32"/>
                <w:szCs w:val="32"/>
                <w:lang w:val="en-US" w:eastAsia="zh-CN" w:bidi="ar"/>
              </w:rPr>
              <w:t>编号</w:t>
            </w:r>
          </w:p>
        </w:tc>
        <w:tc>
          <w:tcPr>
            <w:tcW w:w="3438" w:type="pct"/>
            <w:shd w:val="clear" w:color="auto" w:fill="auto"/>
            <w:noWrap/>
            <w:vAlign w:val="center"/>
          </w:tcPr>
          <w:p w14:paraId="7DE3A8FA">
            <w:pPr>
              <w:widowControl/>
              <w:spacing w:line="400" w:lineRule="exact"/>
              <w:jc w:val="center"/>
              <w:textAlignment w:val="center"/>
              <w:rPr>
                <w:rFonts w:hint="eastAsia" w:ascii="宋体" w:hAnsi="宋体" w:eastAsia="宋体" w:cs="宋体"/>
                <w:i w:val="0"/>
                <w:iCs w:val="0"/>
                <w:color w:val="000000"/>
                <w:sz w:val="22"/>
                <w:szCs w:val="22"/>
                <w:u w:val="none"/>
              </w:rPr>
            </w:pPr>
            <w:r>
              <w:rPr>
                <w:rFonts w:hint="eastAsia" w:ascii="方正黑体_GBK" w:hAnsi="方正黑体_GBK" w:eastAsia="方正黑体_GBK" w:cs="方正黑体_GBK"/>
                <w:color w:val="000000"/>
                <w:kern w:val="0"/>
                <w:sz w:val="32"/>
                <w:szCs w:val="32"/>
                <w:lang w:val="en-US" w:eastAsia="zh-CN" w:bidi="ar"/>
              </w:rPr>
              <w:t>选题名称</w:t>
            </w:r>
          </w:p>
        </w:tc>
        <w:tc>
          <w:tcPr>
            <w:tcW w:w="989" w:type="pct"/>
            <w:shd w:val="clear" w:color="auto" w:fill="auto"/>
            <w:noWrap/>
            <w:vAlign w:val="center"/>
          </w:tcPr>
          <w:p w14:paraId="7046C306">
            <w:pPr>
              <w:widowControl/>
              <w:spacing w:line="400" w:lineRule="exact"/>
              <w:jc w:val="center"/>
              <w:textAlignment w:val="center"/>
              <w:rPr>
                <w:rFonts w:hint="eastAsia" w:ascii="宋体" w:hAnsi="宋体" w:eastAsia="宋体" w:cs="宋体"/>
                <w:i w:val="0"/>
                <w:iCs w:val="0"/>
                <w:color w:val="000000"/>
                <w:sz w:val="22"/>
                <w:szCs w:val="22"/>
                <w:u w:val="none"/>
              </w:rPr>
            </w:pPr>
            <w:r>
              <w:rPr>
                <w:rFonts w:hint="eastAsia" w:ascii="方正黑体_GBK" w:hAnsi="方正黑体_GBK" w:eastAsia="方正黑体_GBK" w:cs="方正黑体_GBK"/>
                <w:color w:val="000000"/>
                <w:kern w:val="0"/>
                <w:sz w:val="32"/>
                <w:szCs w:val="32"/>
                <w:lang w:val="en-US" w:eastAsia="zh-CN" w:bidi="ar"/>
              </w:rPr>
              <w:t>建议类型</w:t>
            </w:r>
          </w:p>
        </w:tc>
      </w:tr>
      <w:tr w14:paraId="6C49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72" w:type="pct"/>
            <w:shd w:val="clear" w:color="auto" w:fill="FFFFFF"/>
            <w:vAlign w:val="center"/>
          </w:tcPr>
          <w:p w14:paraId="43320C6E">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w:t>
            </w:r>
            <w:r>
              <w:rPr>
                <w:rFonts w:hint="default" w:eastAsia="方正仿宋_GBK" w:cs="方正仿宋_GBK"/>
                <w:color w:val="000000"/>
                <w:kern w:val="0"/>
                <w:sz w:val="32"/>
                <w:szCs w:val="32"/>
                <w:lang w:val="en-US" w:eastAsia="zh-CN" w:bidi="ar"/>
              </w:rPr>
              <w:t>-1</w:t>
            </w:r>
          </w:p>
        </w:tc>
        <w:tc>
          <w:tcPr>
            <w:tcW w:w="3438" w:type="pct"/>
            <w:shd w:val="clear" w:color="auto" w:fill="auto"/>
            <w:noWrap/>
            <w:vAlign w:val="center"/>
          </w:tcPr>
          <w:p w14:paraId="4EE792C3">
            <w:pPr>
              <w:widowControl/>
              <w:spacing w:line="400" w:lineRule="exact"/>
              <w:jc w:val="left"/>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新时代研究生导师团队建设模式改革与能力提升体系构建</w:t>
            </w:r>
          </w:p>
        </w:tc>
        <w:tc>
          <w:tcPr>
            <w:tcW w:w="989" w:type="pct"/>
            <w:shd w:val="clear" w:color="auto" w:fill="auto"/>
            <w:noWrap/>
            <w:vAlign w:val="center"/>
          </w:tcPr>
          <w:p w14:paraId="2D8F179A">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重大项目</w:t>
            </w:r>
          </w:p>
        </w:tc>
      </w:tr>
      <w:tr w14:paraId="40E0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72" w:type="pct"/>
            <w:shd w:val="clear" w:color="auto" w:fill="FFFFFF"/>
            <w:vAlign w:val="center"/>
          </w:tcPr>
          <w:p w14:paraId="48BE2B99">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w:t>
            </w:r>
            <w:r>
              <w:rPr>
                <w:rFonts w:hint="default" w:eastAsia="方正仿宋_GBK" w:cs="方正仿宋_GBK"/>
                <w:color w:val="000000"/>
                <w:kern w:val="0"/>
                <w:sz w:val="32"/>
                <w:szCs w:val="32"/>
                <w:lang w:val="en-US" w:eastAsia="zh-CN" w:bidi="ar"/>
              </w:rPr>
              <w:t>-</w:t>
            </w:r>
            <w:r>
              <w:rPr>
                <w:rFonts w:hint="eastAsia" w:eastAsia="方正仿宋_GBK" w:cs="方正仿宋_GBK"/>
                <w:color w:val="000000"/>
                <w:kern w:val="0"/>
                <w:sz w:val="32"/>
                <w:szCs w:val="32"/>
                <w:lang w:val="en-US" w:eastAsia="zh-CN" w:bidi="ar"/>
              </w:rPr>
              <w:t>2</w:t>
            </w:r>
          </w:p>
        </w:tc>
        <w:tc>
          <w:tcPr>
            <w:tcW w:w="3438" w:type="pct"/>
            <w:shd w:val="clear" w:color="auto" w:fill="auto"/>
            <w:noWrap/>
            <w:vAlign w:val="center"/>
          </w:tcPr>
          <w:p w14:paraId="4D9246A6">
            <w:pPr>
              <w:widowControl/>
              <w:spacing w:line="400" w:lineRule="exact"/>
              <w:jc w:val="left"/>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和谐导学关系构建与导学冲突预防化解机制应用研究</w:t>
            </w:r>
          </w:p>
        </w:tc>
        <w:tc>
          <w:tcPr>
            <w:tcW w:w="989" w:type="pct"/>
            <w:shd w:val="clear" w:color="auto" w:fill="auto"/>
            <w:noWrap/>
            <w:vAlign w:val="center"/>
          </w:tcPr>
          <w:p w14:paraId="01F5DDC5">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重点项目</w:t>
            </w:r>
          </w:p>
        </w:tc>
      </w:tr>
      <w:tr w14:paraId="5E3A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72" w:type="pct"/>
            <w:shd w:val="clear" w:color="auto" w:fill="FFFFFF"/>
            <w:vAlign w:val="center"/>
          </w:tcPr>
          <w:p w14:paraId="564F4E72">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w:t>
            </w:r>
            <w:r>
              <w:rPr>
                <w:rFonts w:hint="default" w:eastAsia="方正仿宋_GBK" w:cs="方正仿宋_GBK"/>
                <w:color w:val="000000"/>
                <w:kern w:val="0"/>
                <w:sz w:val="32"/>
                <w:szCs w:val="32"/>
                <w:lang w:val="en-US" w:eastAsia="zh-CN" w:bidi="ar"/>
              </w:rPr>
              <w:t>-</w:t>
            </w:r>
            <w:r>
              <w:rPr>
                <w:rFonts w:hint="eastAsia" w:eastAsia="方正仿宋_GBK" w:cs="方正仿宋_GBK"/>
                <w:color w:val="000000"/>
                <w:kern w:val="0"/>
                <w:sz w:val="32"/>
                <w:szCs w:val="32"/>
                <w:lang w:val="en-US" w:eastAsia="zh-CN" w:bidi="ar"/>
              </w:rPr>
              <w:t>3</w:t>
            </w:r>
          </w:p>
        </w:tc>
        <w:tc>
          <w:tcPr>
            <w:tcW w:w="3438" w:type="pct"/>
            <w:shd w:val="clear" w:color="auto" w:fill="auto"/>
            <w:noWrap/>
            <w:vAlign w:val="center"/>
          </w:tcPr>
          <w:p w14:paraId="22AFA390">
            <w:pPr>
              <w:widowControl/>
              <w:spacing w:line="400" w:lineRule="exact"/>
              <w:jc w:val="left"/>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企业导师参与联合培养的内生激励体系与职称互认机制研究</w:t>
            </w:r>
          </w:p>
        </w:tc>
        <w:tc>
          <w:tcPr>
            <w:tcW w:w="989" w:type="pct"/>
            <w:shd w:val="clear" w:color="auto" w:fill="auto"/>
            <w:noWrap/>
            <w:vAlign w:val="center"/>
          </w:tcPr>
          <w:p w14:paraId="5EDBB0F3">
            <w:pPr>
              <w:widowControl/>
              <w:spacing w:line="400" w:lineRule="exact"/>
              <w:jc w:val="center"/>
              <w:textAlignment w:val="center"/>
              <w:rPr>
                <w:rFonts w:hint="default"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重点项目</w:t>
            </w:r>
          </w:p>
        </w:tc>
      </w:tr>
      <w:tr w14:paraId="69FD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572" w:type="pct"/>
            <w:shd w:val="clear" w:color="auto" w:fill="FFFFFF"/>
            <w:vAlign w:val="center"/>
          </w:tcPr>
          <w:p w14:paraId="38D557AD">
            <w:pPr>
              <w:widowControl/>
              <w:spacing w:line="400" w:lineRule="exact"/>
              <w:jc w:val="center"/>
              <w:textAlignment w:val="center"/>
              <w:rPr>
                <w:rFonts w:hint="default" w:ascii="Times New Roman" w:hAnsi="Times New Roman"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4-4</w:t>
            </w:r>
          </w:p>
        </w:tc>
        <w:tc>
          <w:tcPr>
            <w:tcW w:w="3438" w:type="pct"/>
            <w:shd w:val="clear" w:color="auto" w:fill="auto"/>
            <w:noWrap/>
            <w:vAlign w:val="center"/>
          </w:tcPr>
          <w:p w14:paraId="70074630">
            <w:pPr>
              <w:widowControl/>
              <w:spacing w:line="400" w:lineRule="exact"/>
              <w:jc w:val="left"/>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跨学科导师团队协作指导模式与效能提升应用研究</w:t>
            </w:r>
          </w:p>
        </w:tc>
        <w:tc>
          <w:tcPr>
            <w:tcW w:w="989" w:type="pct"/>
            <w:shd w:val="clear" w:color="auto" w:fill="auto"/>
            <w:noWrap/>
            <w:vAlign w:val="center"/>
          </w:tcPr>
          <w:p w14:paraId="2ED96DCB">
            <w:pPr>
              <w:widowControl/>
              <w:spacing w:line="400" w:lineRule="exact"/>
              <w:jc w:val="center"/>
              <w:textAlignment w:val="center"/>
              <w:rPr>
                <w:rFonts w:hint="eastAsia" w:eastAsia="方正仿宋_GBK" w:cs="方正仿宋_GBK"/>
                <w:color w:val="000000"/>
                <w:kern w:val="0"/>
                <w:sz w:val="32"/>
                <w:szCs w:val="32"/>
                <w:lang w:val="en-US" w:eastAsia="zh-CN" w:bidi="ar"/>
              </w:rPr>
            </w:pPr>
            <w:r>
              <w:rPr>
                <w:rFonts w:hint="eastAsia" w:eastAsia="方正仿宋_GBK" w:cs="方正仿宋_GBK"/>
                <w:color w:val="000000"/>
                <w:kern w:val="0"/>
                <w:sz w:val="32"/>
                <w:szCs w:val="32"/>
                <w:lang w:val="en-US" w:eastAsia="zh-CN" w:bidi="ar"/>
              </w:rPr>
              <w:t>重点项目</w:t>
            </w:r>
          </w:p>
        </w:tc>
      </w:tr>
    </w:tbl>
    <w:p w14:paraId="3D093E32">
      <w:pPr>
        <w:spacing w:line="600" w:lineRule="exact"/>
        <w:ind w:firstLine="640" w:firstLineChars="200"/>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注：在不偏离原选题内涵的基础上，对题目可进行适当优化和调整。</w:t>
      </w:r>
    </w:p>
    <w:p w14:paraId="328B4F3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仿宋_GBK">
    <w:altName w:val="汉仪仿宋KW"/>
    <w:panose1 w:val="03000509000000000000"/>
    <w:charset w:val="86"/>
    <w:family w:val="script"/>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仿宋_GB2312">
    <w:altName w:val="汉仪仿宋KW"/>
    <w:panose1 w:val="02010609030101010101"/>
    <w:charset w:val="86"/>
    <w:family w:val="auto"/>
    <w:pitch w:val="default"/>
    <w:sig w:usb0="00000000" w:usb1="00000000" w:usb2="00000000" w:usb3="00000000" w:csb0="00040000" w:csb1="00000000"/>
  </w:font>
  <w:font w:name="方正黑体_GBK">
    <w:altName w:val="汉仪中黑KW"/>
    <w:panose1 w:val="03000509000000000000"/>
    <w:charset w:val="86"/>
    <w:family w:val="script"/>
    <w:pitch w:val="default"/>
    <w:sig w:usb0="00000000" w:usb1="00000000" w:usb2="00000000" w:usb3="00000000" w:csb0="00040000" w:csb1="00000000"/>
  </w:font>
  <w:font w:name="方正小标宋_GBK">
    <w:altName w:val="汉仪书宋二KW"/>
    <w:panose1 w:val="03000509000000000000"/>
    <w:charset w:val="86"/>
    <w:family w:val="script"/>
    <w:pitch w:val="default"/>
    <w:sig w:usb0="00000000" w:usb1="00000000" w:usb2="00000000" w:usb3="00000000" w:csb0="00040000" w:csb1="00000000"/>
  </w:font>
  <w:font w:name="var(--dsw-font-markdown-table)">
    <w:altName w:val="Times New Roman"/>
    <w:panose1 w:val="00000000000000000000"/>
    <w:charset w:val="00"/>
    <w:family w:val="auto"/>
    <w:pitch w:val="default"/>
    <w:sig w:usb0="00000000" w:usb1="00000000" w:usb2="00000000" w:usb3="00000000" w:csb0="00000000" w:csb1="00000000"/>
  </w:font>
  <w:font w:name="方正楷体_GBK">
    <w:altName w:val="汉仪楷体KW"/>
    <w:panose1 w:val="03000509000000000000"/>
    <w:charset w:val="86"/>
    <w:family w:val="auto"/>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D9E8">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8B"/>
    <w:rsid w:val="0096528B"/>
    <w:rsid w:val="014028D5"/>
    <w:rsid w:val="01B63D62"/>
    <w:rsid w:val="0334200E"/>
    <w:rsid w:val="045F0B2E"/>
    <w:rsid w:val="077634CA"/>
    <w:rsid w:val="08542A19"/>
    <w:rsid w:val="0B752658"/>
    <w:rsid w:val="0FCF529C"/>
    <w:rsid w:val="126F76DC"/>
    <w:rsid w:val="16604E1A"/>
    <w:rsid w:val="16872A06"/>
    <w:rsid w:val="18A648BC"/>
    <w:rsid w:val="202D5E06"/>
    <w:rsid w:val="21244547"/>
    <w:rsid w:val="244E671C"/>
    <w:rsid w:val="2B0A1F90"/>
    <w:rsid w:val="39A340A4"/>
    <w:rsid w:val="39CE4402"/>
    <w:rsid w:val="3F6923CA"/>
    <w:rsid w:val="43190117"/>
    <w:rsid w:val="44C1427D"/>
    <w:rsid w:val="44E41033"/>
    <w:rsid w:val="48503195"/>
    <w:rsid w:val="488B0B47"/>
    <w:rsid w:val="48D63DFA"/>
    <w:rsid w:val="4A28161A"/>
    <w:rsid w:val="4EB97169"/>
    <w:rsid w:val="523B47C3"/>
    <w:rsid w:val="562D6422"/>
    <w:rsid w:val="5C3267C2"/>
    <w:rsid w:val="5CA33072"/>
    <w:rsid w:val="5D8A7436"/>
    <w:rsid w:val="6325478B"/>
    <w:rsid w:val="68CC4F25"/>
    <w:rsid w:val="692A5B0B"/>
    <w:rsid w:val="6970700F"/>
    <w:rsid w:val="6AF43478"/>
    <w:rsid w:val="6E5B2436"/>
    <w:rsid w:val="70FD2CC7"/>
    <w:rsid w:val="731351C7"/>
    <w:rsid w:val="734A03E2"/>
    <w:rsid w:val="746243C7"/>
    <w:rsid w:val="7799696B"/>
    <w:rsid w:val="782D53B9"/>
    <w:rsid w:val="799A7F99"/>
    <w:rsid w:val="7DE81FD7"/>
    <w:rsid w:val="7FFF5F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szCs w:val="24"/>
    </w:rPr>
  </w:style>
  <w:style w:type="character" w:customStyle="1" w:styleId="6">
    <w:name w:val="font31"/>
    <w:basedOn w:val="5"/>
    <w:qFormat/>
    <w:uiPriority w:val="0"/>
    <w:rPr>
      <w:rFonts w:hint="default" w:ascii="Times New Roman" w:hAnsi="Times New Roman" w:cs="Times New Roman"/>
      <w:color w:val="000000"/>
      <w:sz w:val="32"/>
      <w:szCs w:val="32"/>
      <w:u w:val="none"/>
    </w:rPr>
  </w:style>
  <w:style w:type="character" w:customStyle="1" w:styleId="7">
    <w:name w:val="font11"/>
    <w:basedOn w:val="5"/>
    <w:qFormat/>
    <w:uiPriority w:val="0"/>
    <w:rPr>
      <w:rFonts w:hint="eastAsia" w:ascii="方正仿宋_GBK" w:hAnsi="方正仿宋_GBK" w:eastAsia="方正仿宋_GBK" w:cs="方正仿宋_GBK"/>
      <w:color w:val="000000"/>
      <w:sz w:val="32"/>
      <w:szCs w:val="32"/>
      <w:u w:val="none"/>
    </w:rPr>
  </w:style>
  <w:style w:type="character" w:customStyle="1" w:styleId="8">
    <w:name w:val="font41"/>
    <w:basedOn w:val="5"/>
    <w:qFormat/>
    <w:uiPriority w:val="0"/>
    <w:rPr>
      <w:rFonts w:ascii="仿宋_GB2312" w:eastAsia="仿宋_GB2312" w:cs="仿宋_GB2312"/>
      <w:color w:val="000000"/>
      <w:sz w:val="32"/>
      <w:szCs w:val="32"/>
      <w:u w:val="none"/>
    </w:rPr>
  </w:style>
  <w:style w:type="character" w:customStyle="1" w:styleId="9">
    <w:name w:val="font21"/>
    <w:basedOn w:val="5"/>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770</Words>
  <Characters>825</Characters>
  <Lines>0</Lines>
  <Paragraphs>0</Paragraphs>
  <TotalTime>14</TotalTime>
  <ScaleCrop>false</ScaleCrop>
  <LinksUpToDate>false</LinksUpToDate>
  <CharactersWithSpaces>825</CharactersWithSpaces>
  <Application>WPS Office WWO_wpscloud_20241127135947-7b6df83df5</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2026-04-13T15:23:00Z</dcterms:created>
  <dc:creator>唐筝</dc:creator>
  <cp:lastModifiedBy>唐筝</cp:lastModifiedBy>
  <dcterms:modified xsi:type="dcterms:W3CDTF">2026-04-28T17:03:52Z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FEB19399A2524669F877F069F14BB1D7_43</vt:lpwstr>
  </property>
  <property fmtid="{D5CDD505-2E9C-101B-9397-08002B2CF9AE}" pid="4" name="KSOTemplateDocerSaveRecord">
    <vt:lpwstr>eyJoZGlkIjoiOTgxYzliMjBlZGRhMTc5MmFhMmVhMzE5ZTQ5NGE0NDQiLCJ1c2VySWQiOiIyMDY3NTU1MDUifQ==</vt:lpwstr>
  </property>
</Properties>
</file>