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805EF">
      <w:pPr>
        <w:spacing w:line="600" w:lineRule="exact"/>
        <w:jc w:val="left"/>
        <w:rPr>
          <w:rFonts w:ascii="Times New Roman" w:hAnsi="Times New Roman"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 w14:paraId="5DDA8676">
      <w:pPr>
        <w:spacing w:line="600" w:lineRule="exact"/>
        <w:jc w:val="left"/>
        <w:rPr>
          <w:rFonts w:ascii="Times New Roman" w:hAnsi="Times New Roman"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4A30D9A">
      <w:pPr>
        <w:spacing w:line="600" w:lineRule="exact"/>
        <w:jc w:val="center"/>
        <w:rPr>
          <w:rFonts w:ascii="Times New Roman" w:hAnsi="Times New Roman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ascii="Times New Roman" w:hAnsi="Times New Roman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重庆市学科交叉中心试点建设方案</w:t>
      </w:r>
    </w:p>
    <w:bookmarkEnd w:id="0"/>
    <w:p w14:paraId="563998FE">
      <w:pPr>
        <w:spacing w:line="600" w:lineRule="exact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7426575">
      <w:pPr>
        <w:spacing w:line="600" w:lineRule="exact"/>
        <w:ind w:firstLine="640" w:firstLineChars="200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为深入贯彻《教育强国建设规划纲要（2024—2035年）》及三年行动计划，落实《重庆市高等教育学科专业设置调整优化行动方案（2025—2027年）》，</w:t>
      </w:r>
      <w:r>
        <w:rPr>
          <w:rFonts w:hint="eastAsia" w:ascii="Times New Roman" w:hAnsi="Times New Roman" w:eastAsia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以服务国家战略需求为导向，</w:t>
      </w:r>
      <w:r>
        <w:rPr>
          <w:rFonts w:hint="eastAsia" w:ascii="Times New Roman" w:hAnsi="Times New Roman" w:eastAsia="方正仿宋_GBK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深入推进学科专业交叉融合，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引导高校构建学科交叉融合发展新机制，</w:t>
      </w:r>
      <w:r>
        <w:rPr>
          <w:rFonts w:hint="eastAsia" w:ascii="Times New Roman" w:hAnsi="Times New Roman" w:eastAsia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探索学科建设的新领域、新方法、新技术，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特制定本建设方案。</w:t>
      </w:r>
    </w:p>
    <w:p w14:paraId="05F0F0E6">
      <w:pPr>
        <w:numPr>
          <w:ilvl w:val="0"/>
          <w:numId w:val="1"/>
        </w:numPr>
        <w:spacing w:line="600" w:lineRule="exact"/>
        <w:ind w:firstLine="640" w:firstLineChars="200"/>
        <w:rPr>
          <w:rFonts w:ascii="Times New Roman" w:hAnsi="Times New Roman"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重点任务</w:t>
      </w:r>
    </w:p>
    <w:p w14:paraId="297EB8DD">
      <w:pPr>
        <w:spacing w:line="600" w:lineRule="exact"/>
        <w:ind w:firstLine="640" w:firstLineChars="200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坚持“需求引领，前瞻布局，特色发展，协同创新”的原则，按照“一中心多方向全融合”的模式，集中力量建设学科交叉中心试点，瞄准单一知识体系无法解决的学科发展痛点难点焦点问题，汇集多学科知识技术资源，以“1个主干学科+X个支撑学科”的形式设置交叉方向，培育复合型拔尖创新人才、打造特色化一流科学家团队、开展关键领域科学前沿探索、构建强支撑学科交叉机制，形成学科融贯、师资融合、教学融通、资源融汇的全融合学科发展生态，引领</w:t>
      </w:r>
      <w:r>
        <w:rPr>
          <w:rFonts w:hint="eastAsia" w:ascii="Times New Roman" w:hAnsi="Times New Roman" w:eastAsia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急需学科、新兴学科、交叉学科高质量发展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45FD87A8">
      <w:pPr>
        <w:spacing w:line="600" w:lineRule="exact"/>
        <w:ind w:firstLine="643" w:firstLineChars="200"/>
        <w:rPr>
          <w:rFonts w:ascii="Times New Roman" w:hAnsi="Times New Roman" w:eastAsia="方正楷体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楷体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（一）培育复合型拔尖创新人才</w:t>
      </w:r>
    </w:p>
    <w:p w14:paraId="0282FCEF">
      <w:pPr>
        <w:spacing w:line="600" w:lineRule="exact"/>
        <w:ind w:firstLine="640" w:firstLineChars="200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落实立德树人根本任务，尊重人才培养规律，以培养多学科复合型人才为引领、提高解决问题能力为导向，面向科技前沿和关键领域，聚焦无人区、空白区学科交叉研究，规范设立学科跨度大、探索潜力深、多学科资源集聚的人才培养专项，推进高质量人才培养和高水平科技创新有机融合。建立科学灵活的招生引入和分流退出机制，完善本硕博一体化培养。编制学科交叉特色鲜明的培养方案，打造跨学科厚基础宽口径的课程体系，建设集成多元化科学前沿和研究进展的教材与案例库。</w:t>
      </w:r>
    </w:p>
    <w:p w14:paraId="180E12DD">
      <w:pPr>
        <w:spacing w:line="600" w:lineRule="exact"/>
        <w:ind w:firstLine="643" w:firstLineChars="200"/>
        <w:rPr>
          <w:rFonts w:ascii="Times New Roman" w:hAnsi="Times New Roman" w:eastAsia="方正楷体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楷体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（二）打造特色化一流科学家团队</w:t>
      </w:r>
    </w:p>
    <w:p w14:paraId="42CC7861">
      <w:pPr>
        <w:spacing w:line="600" w:lineRule="exact"/>
        <w:ind w:firstLine="640" w:firstLineChars="200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跨学科、跨院系选拔各领域专精人才和具有多学科背景的复合型人才，完善重大科研任务驱动的一流人才集聚机制，加快打造多元化、互补性、高水平的学科交叉创新团队。通过各类人才计划、重点科研项目长周期稳定支持青年科技人才挑大梁、当主角，主动发现、大胆使用、加强培养、做好服务保障，加强学科交叉人才队伍梯队建设。加强国际交流合作，精准引进海内外学科交叉领军人才，灵活设置兼职导师、临聘导师、讲座导师席位，构建开放包容的人才引进机制。发挥学科交叉“催化剂”作用，加强不同学科间人才队伍培训交流，打造“多面手学科团队”，建设具有示范作用的高层次学科交叉队伍。</w:t>
      </w:r>
    </w:p>
    <w:p w14:paraId="04247E7A">
      <w:pPr>
        <w:spacing w:line="600" w:lineRule="exact"/>
        <w:ind w:firstLine="643" w:firstLineChars="200"/>
        <w:rPr>
          <w:rFonts w:ascii="Times New Roman" w:hAnsi="Times New Roman" w:eastAsia="方正楷体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楷体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（三）开展关键领域科学前沿探索</w:t>
      </w:r>
    </w:p>
    <w:p w14:paraId="692C0F42">
      <w:pPr>
        <w:spacing w:line="600" w:lineRule="exact"/>
        <w:ind w:firstLine="640" w:firstLineChars="200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坚持国家重大科学问题牵引和非共识项目自由探索“两条腿走路”，探索新学科前沿、新科技领域和新创新形态。汇集多学科一流人才资源，增强自主创新技术源头供给，突破关键共性技术与前沿引领技术，催生重大原创性、革命性、颠覆性科技成果，加快高水平科技自立自强，引领发展新质生产力。系统谋划、超前布局学科交叉发展重点领域、前沿领域，鼓励高校自主设立研究专项，支持设立一批市级攻关项目，强化重大原创性和前沿交叉研究，推动多学科深度交叉融合。聚焦未来可能产生变革性技术的学科交叉方向，建立长期稳定支持机制，整合优化资源配置，改善科研条件和科研环境，抢占学科发展制高点，抢抓未来发展先机。</w:t>
      </w:r>
    </w:p>
    <w:p w14:paraId="7D3245D2">
      <w:pPr>
        <w:spacing w:line="600" w:lineRule="exact"/>
        <w:ind w:firstLine="643" w:firstLineChars="200"/>
        <w:rPr>
          <w:rFonts w:ascii="Times New Roman" w:hAnsi="Times New Roman" w:eastAsia="方正楷体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楷体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（四）构建强支撑学科交叉机制</w:t>
      </w:r>
    </w:p>
    <w:p w14:paraId="671A6BE3">
      <w:pPr>
        <w:spacing w:line="600" w:lineRule="exact"/>
        <w:ind w:firstLine="640" w:firstLineChars="200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支持各高校发挥自身特色优势，根据不同学科的发展水平和联系，打造交叉学科集群，探索可复制推广的项目制学科交叉组织模式，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创新运行管理体制机制，提升学科交叉融合内生动力，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催化学科内涵式发展。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构建资源集成体制，建立校级层面协调决策和长期支持稳定运行保障机制。鼓励增设校级学科交叉领域分学位评定委员会，制定科学系统的人才培养质量评价、保障、监测体系，确保学科交叉领域人才培养规范和质量。建立骨干成员长期稳定、兼职力量动态调整的师资队伍管理机制，明确团队成员的工作任务、绩效考核、成果认定及分配方式等，积极推进个人评价与团队评价相结合，形成合作共赢的氛围。</w:t>
      </w:r>
    </w:p>
    <w:p w14:paraId="772696EF">
      <w:pPr>
        <w:numPr>
          <w:ilvl w:val="0"/>
          <w:numId w:val="1"/>
        </w:numPr>
        <w:spacing w:line="600" w:lineRule="exact"/>
        <w:ind w:firstLine="640" w:firstLineChars="200"/>
        <w:rPr>
          <w:rFonts w:ascii="Times New Roman" w:hAnsi="Times New Roman"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保障措施</w:t>
      </w:r>
    </w:p>
    <w:p w14:paraId="7EBC2317">
      <w:pPr>
        <w:spacing w:line="600" w:lineRule="exact"/>
        <w:ind w:firstLine="643" w:firstLineChars="200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楷体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（一）加强组织实施。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教委负责学科交叉中心的推动实施、组织协调、政策支持与监督管理等工作。各高校将学科交叉中心纳入学校“双一流”建设或学科建设整体规划，由党政主要负责人负责、分管校领导直接领导、业务部门具体执行，科学制定学科交叉中心建设规划，深入推进学科交叉融合和多学科复合型人才培养体制机制改革。鼓励建立实体性管理机构并配备专职工作人员，支撑学科交叉中心长期稳定运行。</w:t>
      </w:r>
    </w:p>
    <w:p w14:paraId="41C6CF76">
      <w:pPr>
        <w:widowControl/>
        <w:spacing w:line="600" w:lineRule="exact"/>
        <w:ind w:firstLine="643" w:firstLineChars="200"/>
        <w:jc w:val="left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楷体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（二）强化支持指导。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市教委积极支持各高校设立学科交叉中心，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根据项目设立质量和规模，配置硕士博士指标。市教委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对学科交叉中心试点建设工作加强全程指导，健全学校自评与市教委总评相结合的评估机制，加强对学科交叉中心试点追踪问效。</w:t>
      </w:r>
    </w:p>
    <w:p w14:paraId="1BF13741">
      <w:r>
        <w:rPr>
          <w:rFonts w:hint="eastAsia" w:ascii="Times New Roman" w:hAnsi="Times New Roman" w:eastAsia="方正楷体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（三）加强示范推广。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鼓励各高校转变发展理念，创新师资、学生、成果、绩效的考核与评价机制，构建完善学科交叉融合的体制机制，探索形成自主培养高层次复合型创新人才、支撑高水平科技自立自强的有效路径。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评估周期内，建设成效突出，影响力显著的试点单位，将列为重庆市学科交叉示范中心，并支持申报国家级学科交叉中心试点，引领全市高校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形成深入推进学科交叉融合的蓬勃局面。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39336F"/>
    <w:multiLevelType w:val="singleLevel"/>
    <w:tmpl w:val="F839336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3F32FE"/>
    <w:rsid w:val="763F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ind w:firstLine="643" w:firstLineChars="200"/>
      <w:outlineLvl w:val="1"/>
    </w:pPr>
    <w:rPr>
      <w:rFonts w:ascii="Times New Roman" w:hAnsi="Times New Roman" w:eastAsia="楷体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2025-11-26T07:46:00Z</dcterms:created>
  <dc:creator>豆丁</dc:creator>
  <cp:lastModifiedBy>豆丁</cp:lastModifiedBy>
  <dcterms:modified xsi:type="dcterms:W3CDTF">2025-11-26T07:47:09Z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80BDFBCDB74B41A1861088076E616DC1_11</vt:lpwstr>
  </property>
  <property fmtid="{D5CDD505-2E9C-101B-9397-08002B2CF9AE}" pid="4" name="KSOTemplateDocerSaveRecord">
    <vt:lpwstr>eyJoZGlkIjoiMzNjMzYwMGUwYWM1NDRmNDExYmZkZjkyNjZlMjIyOTkiLCJ1c2VySWQiOiIyMjM0NDY3MDYifQ==</vt:lpwstr>
  </property>
</Properties>
</file>