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71A0">
      <w:pPr>
        <w:jc w:val="center"/>
        <w:rPr>
          <w:rFonts w:ascii="黑体" w:hAnsi="宋体" w:eastAsia="黑体" w:cs="Times New Roman"/>
          <w:b/>
          <w:bCs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sz w:val="36"/>
          <w:szCs w:val="36"/>
          <w:lang w:eastAsia="zh-CN"/>
        </w:rPr>
        <w:t>长江师范学院</w:t>
      </w:r>
      <w:r>
        <w:rPr>
          <w:rFonts w:hint="eastAsia" w:ascii="黑体" w:hAnsi="宋体" w:eastAsia="黑体" w:cs="黑体"/>
          <w:b/>
          <w:bCs/>
          <w:sz w:val="36"/>
          <w:szCs w:val="36"/>
        </w:rPr>
        <w:t>专业学位研究生校外实践协议书</w:t>
      </w:r>
    </w:p>
    <w:p w14:paraId="08C5CC91">
      <w:pPr>
        <w:rPr>
          <w:rFonts w:cs="Times New Roman"/>
          <w:sz w:val="28"/>
          <w:szCs w:val="28"/>
        </w:rPr>
      </w:pPr>
    </w:p>
    <w:p w14:paraId="5820D389">
      <w:pPr>
        <w:rPr>
          <w:rFonts w:cs="Times New Roman"/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甲方：</w:t>
      </w:r>
      <w:r>
        <w:rPr>
          <w:rFonts w:hint="eastAsia" w:cs="宋体"/>
          <w:sz w:val="24"/>
          <w:szCs w:val="24"/>
          <w:u w:val="single"/>
        </w:rPr>
        <w:t>（实践基地或研究生工作站）</w:t>
      </w:r>
    </w:p>
    <w:p w14:paraId="7398F6DD">
      <w:pPr>
        <w:rPr>
          <w:rFonts w:cs="Times New Roman"/>
          <w:sz w:val="24"/>
          <w:szCs w:val="24"/>
        </w:rPr>
      </w:pPr>
    </w:p>
    <w:p w14:paraId="594D685F">
      <w:pPr>
        <w:rPr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乙方：</w:t>
      </w:r>
      <w:r>
        <w:rPr>
          <w:rFonts w:hint="eastAsia" w:cs="宋体"/>
          <w:sz w:val="24"/>
          <w:szCs w:val="24"/>
          <w:u w:val="single"/>
        </w:rPr>
        <w:t>（</w:t>
      </w:r>
      <w:r>
        <w:rPr>
          <w:rFonts w:hint="eastAsia" w:cs="宋体"/>
          <w:sz w:val="24"/>
          <w:szCs w:val="24"/>
          <w:u w:val="single"/>
          <w:lang w:eastAsia="zh-CN"/>
        </w:rPr>
        <w:t>长江师范学院</w:t>
      </w:r>
      <w:r>
        <w:rPr>
          <w:rFonts w:hint="eastAsia" w:cs="宋体"/>
          <w:color w:val="FF0000"/>
          <w:sz w:val="24"/>
          <w:szCs w:val="24"/>
          <w:u w:val="single"/>
          <w:lang w:val="en-US" w:eastAsia="zh-CN"/>
        </w:rPr>
        <w:t>XXX学院</w:t>
      </w:r>
      <w:r>
        <w:rPr>
          <w:rFonts w:hint="eastAsia" w:cs="宋体"/>
          <w:sz w:val="24"/>
          <w:szCs w:val="24"/>
          <w:u w:val="single"/>
        </w:rPr>
        <w:t>）</w:t>
      </w:r>
    </w:p>
    <w:p w14:paraId="7743690E">
      <w:pPr>
        <w:rPr>
          <w:rFonts w:cs="Times New Roman"/>
          <w:sz w:val="24"/>
          <w:szCs w:val="24"/>
        </w:rPr>
      </w:pPr>
    </w:p>
    <w:p w14:paraId="7398791E">
      <w:pPr>
        <w:rPr>
          <w:rFonts w:cs="Times New Roman"/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丙方：</w:t>
      </w:r>
      <w:r>
        <w:rPr>
          <w:rFonts w:hint="eastAsia" w:cs="宋体"/>
          <w:sz w:val="24"/>
          <w:szCs w:val="24"/>
          <w:u w:val="single"/>
        </w:rPr>
        <w:t>（研究生）</w:t>
      </w:r>
    </w:p>
    <w:p w14:paraId="6463605B">
      <w:pPr>
        <w:rPr>
          <w:rFonts w:cs="Times New Roman"/>
          <w:sz w:val="24"/>
          <w:szCs w:val="24"/>
          <w:u w:val="single"/>
        </w:rPr>
      </w:pPr>
    </w:p>
    <w:p w14:paraId="7674120B">
      <w:pPr>
        <w:rPr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丁方：</w:t>
      </w:r>
      <w:r>
        <w:rPr>
          <w:rFonts w:hint="eastAsia" w:cs="宋体"/>
          <w:sz w:val="24"/>
          <w:szCs w:val="24"/>
          <w:u w:val="single"/>
        </w:rPr>
        <w:t>（校内导师）</w:t>
      </w:r>
      <w:r>
        <w:rPr>
          <w:sz w:val="24"/>
          <w:szCs w:val="24"/>
          <w:u w:val="single"/>
        </w:rPr>
        <w:t xml:space="preserve"> </w:t>
      </w:r>
    </w:p>
    <w:p w14:paraId="2A3E13E0">
      <w:pPr>
        <w:rPr>
          <w:rFonts w:cs="Times New Roman"/>
          <w:sz w:val="24"/>
          <w:szCs w:val="24"/>
        </w:rPr>
      </w:pPr>
    </w:p>
    <w:p w14:paraId="34233700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cs="宋体"/>
          <w:snapToGrid w:val="0"/>
          <w:kern w:val="0"/>
          <w:sz w:val="24"/>
          <w:szCs w:val="24"/>
        </w:rPr>
        <w:t>为保障全日制硕士专业学位研究生（以下简称研究生）在实践单位顺利开展实践活动，规范各方在实践活动中的责任和义务，经友好协商，甲、乙、丙、丁四方共同签订本协议。</w:t>
      </w:r>
    </w:p>
    <w:p w14:paraId="34092AE2">
      <w:pPr>
        <w:rPr>
          <w:rFonts w:cs="Times New Roman"/>
          <w:sz w:val="24"/>
          <w:szCs w:val="24"/>
        </w:rPr>
      </w:pPr>
    </w:p>
    <w:p w14:paraId="4CDA6168">
      <w:pPr>
        <w:pStyle w:val="2"/>
        <w:spacing w:before="31" w:after="31"/>
        <w:rPr>
          <w:sz w:val="24"/>
          <w:szCs w:val="24"/>
        </w:rPr>
      </w:pPr>
      <w:r>
        <w:rPr>
          <w:rFonts w:hint="eastAsia" w:cs="仿宋_GB2312"/>
        </w:rPr>
        <w:t>一、丙方在甲方的实践时间</w:t>
      </w:r>
      <w:r>
        <w:rPr>
          <w:sz w:val="24"/>
          <w:szCs w:val="24"/>
        </w:rPr>
        <w:t xml:space="preserve"> </w:t>
      </w:r>
    </w:p>
    <w:p w14:paraId="0851062A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  <w:u w:val="single"/>
        </w:rPr>
        <w:t>从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 w:cs="宋体"/>
          <w:sz w:val="24"/>
          <w:szCs w:val="24"/>
          <w:u w:val="single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  <w:u w:val="single"/>
        </w:rPr>
        <w:t>日起至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 w:cs="宋体"/>
          <w:sz w:val="24"/>
          <w:szCs w:val="24"/>
          <w:u w:val="single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  <w:u w:val="single"/>
        </w:rPr>
        <w:t>日止</w:t>
      </w:r>
    </w:p>
    <w:p w14:paraId="6BD9F2D5">
      <w:pPr>
        <w:pStyle w:val="2"/>
        <w:spacing w:before="31" w:after="31"/>
        <w:rPr>
          <w:rFonts w:cs="Times New Roman"/>
        </w:rPr>
      </w:pPr>
      <w:r>
        <w:rPr>
          <w:rFonts w:hint="eastAsia" w:cs="仿宋_GB2312"/>
        </w:rPr>
        <w:t>二、甲方的责任和义务</w:t>
      </w:r>
    </w:p>
    <w:p w14:paraId="0FFB7993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按照与乙方签订的协议，提供研究生实践岗位数量和提出实践内容要求；</w:t>
      </w:r>
    </w:p>
    <w:p w14:paraId="1A7B3933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负责为丙方提供合适的实践场所与必要的实践条件；</w:t>
      </w:r>
    </w:p>
    <w:p w14:paraId="31CD49FF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负责对丙方进行工作任务安排、生产安全教育、业务培训与指导；</w:t>
      </w:r>
    </w:p>
    <w:p w14:paraId="2841704C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 w:cs="宋体"/>
          <w:sz w:val="24"/>
          <w:szCs w:val="24"/>
          <w:lang w:eastAsia="zh-CN"/>
        </w:rPr>
        <w:t>如丙方、丁方有充足合理的理由提出实践内容不合适，甲方应负责为丙方重新安排实践内容</w:t>
      </w:r>
      <w:r>
        <w:rPr>
          <w:rFonts w:hint="eastAsia" w:cs="宋体"/>
          <w:sz w:val="24"/>
          <w:szCs w:val="24"/>
        </w:rPr>
        <w:t>；</w:t>
      </w:r>
    </w:p>
    <w:p w14:paraId="3FA86686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 w:cs="宋体"/>
          <w:sz w:val="24"/>
          <w:szCs w:val="24"/>
        </w:rPr>
        <w:t>负责对丙方的实践报告进行审核，并对其实践过程及效果给出书面评价；</w:t>
      </w:r>
    </w:p>
    <w:p w14:paraId="6F945E30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 w:cs="宋体"/>
          <w:sz w:val="24"/>
          <w:szCs w:val="24"/>
          <w:lang w:eastAsia="zh-CN"/>
        </w:rPr>
        <w:t>若丙方在实践期间出现意外事故，甲方应主动及时采取应急处理措施，并立即通知丁方及乙方，共同做好善后工作</w:t>
      </w:r>
      <w:r>
        <w:rPr>
          <w:rFonts w:hint="eastAsia" w:cs="宋体"/>
          <w:sz w:val="24"/>
          <w:szCs w:val="24"/>
        </w:rPr>
        <w:t>。</w:t>
      </w:r>
    </w:p>
    <w:p w14:paraId="7AC14583">
      <w:pPr>
        <w:pStyle w:val="2"/>
        <w:spacing w:before="31" w:after="31"/>
        <w:rPr>
          <w:rFonts w:cs="Times New Roman"/>
        </w:rPr>
      </w:pPr>
      <w:r>
        <w:rPr>
          <w:rFonts w:hint="eastAsia" w:cs="仿宋_GB2312"/>
        </w:rPr>
        <w:t>三、乙方的责任和义务</w:t>
      </w:r>
    </w:p>
    <w:p w14:paraId="091F9792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根据甲方的需要，向甲方提供丙方的学习成绩、个人简历等个人资料；</w:t>
      </w:r>
    </w:p>
    <w:p w14:paraId="691897B9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负责对丙方进行实践开始前的安全、纪律和学术道德规范教育；</w:t>
      </w:r>
    </w:p>
    <w:p w14:paraId="7C0D3F59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组织丙方在实践开始前签订好四方协议；</w:t>
      </w:r>
    </w:p>
    <w:p w14:paraId="7A58B8BE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 w:cs="宋体"/>
          <w:sz w:val="24"/>
          <w:szCs w:val="24"/>
          <w:lang w:eastAsia="zh-CN"/>
        </w:rPr>
        <w:t>督促丙方严格按照协议要求完成实践任务，并确保其遵守约定的实践期限</w:t>
      </w:r>
      <w:r>
        <w:rPr>
          <w:rFonts w:hint="eastAsia" w:cs="宋体"/>
          <w:sz w:val="24"/>
          <w:szCs w:val="24"/>
        </w:rPr>
        <w:t>；</w:t>
      </w:r>
    </w:p>
    <w:p w14:paraId="26048D0E">
      <w:pPr>
        <w:spacing w:line="36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 w:cs="宋体"/>
          <w:sz w:val="24"/>
          <w:szCs w:val="24"/>
          <w:lang w:eastAsia="zh-CN"/>
        </w:rPr>
        <w:t>收到丙方发生意外事故的通知后，应立即协调丁方指派相关工作人员赶赴现场</w:t>
      </w:r>
      <w:r>
        <w:rPr>
          <w:rFonts w:hint="eastAsia" w:cs="宋体"/>
          <w:sz w:val="24"/>
          <w:szCs w:val="24"/>
        </w:rPr>
        <w:t>，与甲方一道进行善后处理。</w:t>
      </w:r>
    </w:p>
    <w:p w14:paraId="7F4107CE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6. 督促丁方落实导师责任制。</w:t>
      </w:r>
    </w:p>
    <w:p w14:paraId="32E80625">
      <w:pPr>
        <w:pStyle w:val="2"/>
        <w:spacing w:before="31" w:after="31"/>
        <w:rPr>
          <w:rFonts w:cs="Times New Roman"/>
        </w:rPr>
      </w:pPr>
      <w:r>
        <w:rPr>
          <w:rFonts w:hint="eastAsia" w:cs="仿宋_GB2312"/>
        </w:rPr>
        <w:t>四、丙方的责任和义务</w:t>
      </w:r>
    </w:p>
    <w:p w14:paraId="0AFF46C8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应严格遵守甲方的各项规章制度，从严要求自己，努力学习和工作，服从甲方的领导和管理，维护甲方的声誉与社会形象；</w:t>
      </w:r>
    </w:p>
    <w:p w14:paraId="5E8A7972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在甲方所属部门工作期间，凡是接触或可能接触到的任何有关甲方享有知识产权的技术、产品、作品、专有技术、商业秘密、业务、事务、资料均负有保密义务，不得向其他任何个人、公司或团体泄漏。如应甲方要求另行签订了保密协议，则若有违反协议的行为，须承担相关的法律责任；</w:t>
      </w:r>
    </w:p>
    <w:p w14:paraId="7B7D5845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  <w:lang w:eastAsia="zh-CN"/>
        </w:rPr>
        <w:t>不得利用甲方提供的资源与技术开展任何与甲方利益相悖的工作</w:t>
      </w:r>
      <w:r>
        <w:rPr>
          <w:rFonts w:hint="eastAsia" w:cs="宋体"/>
          <w:sz w:val="24"/>
          <w:szCs w:val="24"/>
        </w:rPr>
        <w:t>；</w:t>
      </w:r>
    </w:p>
    <w:p w14:paraId="47D32F23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 w:cs="宋体"/>
          <w:sz w:val="24"/>
          <w:szCs w:val="24"/>
          <w:lang w:eastAsia="zh-CN"/>
        </w:rPr>
        <w:t>必须严格服从甲方及甲方指定指导人员的工作安排，不得擅自行动，否则由此引发的一切后果由丙方自行承担</w:t>
      </w:r>
      <w:r>
        <w:rPr>
          <w:rFonts w:hint="eastAsia" w:cs="宋体"/>
          <w:sz w:val="24"/>
          <w:szCs w:val="24"/>
        </w:rPr>
        <w:t>；</w:t>
      </w:r>
    </w:p>
    <w:p w14:paraId="46B4F19D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 w:cs="宋体"/>
          <w:sz w:val="24"/>
          <w:szCs w:val="24"/>
        </w:rPr>
        <w:t>在实践期满前，向甲方提交实践总结报告，接受甲方的考核和评价。</w:t>
      </w:r>
    </w:p>
    <w:p w14:paraId="10B51541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 w:cs="宋体"/>
          <w:sz w:val="24"/>
          <w:szCs w:val="24"/>
          <w:lang w:eastAsia="zh-CN"/>
        </w:rPr>
        <w:t>应定期与丁方联系，汇报专业实践进展并接受丁方指导，联系频率原则上为每月1次</w:t>
      </w:r>
      <w:r>
        <w:rPr>
          <w:rFonts w:hint="eastAsia" w:cs="宋体"/>
          <w:sz w:val="24"/>
          <w:szCs w:val="24"/>
        </w:rPr>
        <w:t>。</w:t>
      </w:r>
    </w:p>
    <w:p w14:paraId="02BC9138">
      <w:pPr>
        <w:pStyle w:val="2"/>
        <w:spacing w:before="31" w:after="31"/>
        <w:rPr>
          <w:rFonts w:cs="Times New Roman"/>
        </w:rPr>
      </w:pPr>
      <w:r>
        <w:rPr>
          <w:rFonts w:hint="eastAsia" w:cs="仿宋_GB2312"/>
        </w:rPr>
        <w:t>五、丁方的责任和义务</w:t>
      </w:r>
    </w:p>
    <w:p w14:paraId="560B1B00">
      <w:pPr>
        <w:spacing w:line="360" w:lineRule="auto"/>
        <w:ind w:firstLine="592" w:firstLineChars="247"/>
        <w:rPr>
          <w:rFonts w:hint="eastAsia" w:eastAsia="宋体" w:cs="Times New Roman"/>
          <w:sz w:val="24"/>
          <w:szCs w:val="24"/>
          <w:lang w:eastAsia="zh-CN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  <w:lang w:eastAsia="zh-CN"/>
        </w:rPr>
        <w:t>在丙方专业实践期间，负责定期听取丙方汇报（含中期检查）并予以指导，若丙方不符合全日制专业学位研究生专业实践要求，须及时向甲方指出并协同调整；</w:t>
      </w:r>
    </w:p>
    <w:p w14:paraId="3EF2B1B0">
      <w:pPr>
        <w:spacing w:line="360" w:lineRule="auto"/>
        <w:ind w:firstLine="592" w:firstLineChars="247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在丙方专业实践期间，主动定期与丙方导师联系，交流培养情况，并</w:t>
      </w:r>
      <w:r>
        <w:rPr>
          <w:rFonts w:hint="eastAsia" w:cs="宋体"/>
          <w:sz w:val="24"/>
          <w:szCs w:val="24"/>
          <w:lang w:eastAsia="zh-CN"/>
        </w:rPr>
        <w:t>做</w:t>
      </w:r>
      <w:bookmarkStart w:id="0" w:name="_GoBack"/>
      <w:bookmarkEnd w:id="0"/>
      <w:r>
        <w:rPr>
          <w:rFonts w:hint="eastAsia" w:cs="宋体"/>
          <w:sz w:val="24"/>
          <w:szCs w:val="24"/>
        </w:rPr>
        <w:t>合适记录；</w:t>
      </w:r>
    </w:p>
    <w:p w14:paraId="3AEA9753">
      <w:pPr>
        <w:spacing w:line="360" w:lineRule="auto"/>
        <w:ind w:firstLine="592" w:firstLineChars="247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对于丙方在基地专业实践所涉及的企业知识产权和关键技术，不得强行要求丙方提供或告知；</w:t>
      </w:r>
    </w:p>
    <w:p w14:paraId="6134A3F8">
      <w:pPr>
        <w:pStyle w:val="2"/>
        <w:spacing w:before="31" w:after="31"/>
        <w:rPr>
          <w:rFonts w:cs="Times New Roman"/>
        </w:rPr>
      </w:pPr>
      <w:r>
        <w:rPr>
          <w:rFonts w:hint="eastAsia" w:cs="仿宋_GB2312"/>
        </w:rPr>
        <w:t>六、实践的管理</w:t>
      </w:r>
    </w:p>
    <w:p w14:paraId="4BC2E463">
      <w:p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为保障研究生实践项目顺利实施，甲乙双方须确定具体负责人与联络员，前述人员应定期与丁方开展意见交流及经验总结，针对出现的问题及时沟通、协商解决。</w:t>
      </w:r>
    </w:p>
    <w:p w14:paraId="63291177">
      <w:pPr>
        <w:pStyle w:val="2"/>
        <w:spacing w:before="31" w:after="31"/>
        <w:rPr>
          <w:rFonts w:hint="eastAsia" w:eastAsia="仿宋_GB2312" w:cs="Times New Roman"/>
          <w:lang w:eastAsia="zh-CN"/>
        </w:rPr>
      </w:pPr>
      <w:r>
        <w:rPr>
          <w:rFonts w:hint="eastAsia" w:cs="仿宋_GB2312"/>
          <w:lang w:eastAsia="zh-CN"/>
        </w:rPr>
        <w:t>七、其他约定</w:t>
      </w:r>
    </w:p>
    <w:p w14:paraId="64BC580D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丙方实践期间，甲方为其提供补贴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 w:cs="宋体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月，以及</w:t>
      </w:r>
      <w:r>
        <w:rPr>
          <w:rFonts w:hint="eastAsia" w:cs="宋体"/>
          <w:sz w:val="24"/>
          <w:szCs w:val="24"/>
          <w:lang w:eastAsia="zh-CN"/>
        </w:rPr>
        <w:t>其他</w:t>
      </w:r>
      <w:r>
        <w:rPr>
          <w:rFonts w:hint="eastAsia" w:cs="宋体"/>
          <w:sz w:val="24"/>
          <w:szCs w:val="24"/>
        </w:rPr>
        <w:t>相关的福利待遇为</w:t>
      </w:r>
      <w:r>
        <w:rPr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cs="宋体"/>
          <w:sz w:val="24"/>
          <w:szCs w:val="24"/>
        </w:rPr>
        <w:t>；</w:t>
      </w:r>
    </w:p>
    <w:p w14:paraId="74E58050">
      <w:p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sz w:val="24"/>
          <w:szCs w:val="24"/>
        </w:rPr>
        <w:t xml:space="preserve">2. </w:t>
      </w:r>
      <w:r>
        <w:rPr>
          <w:rFonts w:hint="eastAsia" w:cs="宋体"/>
          <w:sz w:val="24"/>
          <w:szCs w:val="24"/>
        </w:rPr>
        <w:t>如丙方无正当理由在实践期中途离开，不能按时完成甲方安排的工作任务而导致造成项目损失，甲方有保留追究乙方督查责任和丙方直接责任的权利，乙方可不受理丙方的毕业论文答辩；</w:t>
      </w:r>
    </w:p>
    <w:p w14:paraId="0F38E523"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 w:cs="宋体"/>
          <w:sz w:val="24"/>
          <w:szCs w:val="24"/>
        </w:rPr>
        <w:t>本协议由四方签字盖章后生效，一式四份，协议四方各执一份，具有同等法律效力。</w:t>
      </w:r>
    </w:p>
    <w:p w14:paraId="214C8E34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4. </w:t>
      </w:r>
      <w:r>
        <w:rPr>
          <w:rFonts w:hint="eastAsia" w:cs="宋体"/>
          <w:sz w:val="24"/>
          <w:szCs w:val="24"/>
          <w:lang w:eastAsia="zh-CN"/>
        </w:rPr>
        <w:t>其他</w:t>
      </w:r>
      <w:r>
        <w:rPr>
          <w:rFonts w:hint="eastAsia" w:cs="宋体"/>
          <w:sz w:val="24"/>
          <w:szCs w:val="24"/>
        </w:rPr>
        <w:t>未尽事宜，由四方协商解决。</w:t>
      </w:r>
    </w:p>
    <w:p w14:paraId="30A89A1C">
      <w:pPr>
        <w:spacing w:line="360" w:lineRule="auto"/>
        <w:rPr>
          <w:rFonts w:cs="Times New Roman"/>
          <w:sz w:val="24"/>
          <w:szCs w:val="24"/>
        </w:rPr>
      </w:pPr>
    </w:p>
    <w:p w14:paraId="11F35088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甲方（签字盖章）：</w:t>
      </w:r>
    </w:p>
    <w:p w14:paraId="50521D80">
      <w:pPr>
        <w:rPr>
          <w:rFonts w:cs="Times New Roman"/>
          <w:sz w:val="24"/>
          <w:szCs w:val="24"/>
        </w:rPr>
      </w:pPr>
    </w:p>
    <w:p w14:paraId="088FAC93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sz w:val="24"/>
          <w:szCs w:val="24"/>
        </w:rPr>
        <w:t xml:space="preserve"> 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日</w:t>
      </w:r>
    </w:p>
    <w:p w14:paraId="43CCEA7B">
      <w:pPr>
        <w:rPr>
          <w:rFonts w:cs="Times New Roman"/>
          <w:sz w:val="24"/>
          <w:szCs w:val="24"/>
        </w:rPr>
      </w:pPr>
    </w:p>
    <w:p w14:paraId="735F0F4F">
      <w:pPr>
        <w:rPr>
          <w:rFonts w:cs="Times New Roman"/>
          <w:sz w:val="24"/>
          <w:szCs w:val="24"/>
        </w:rPr>
      </w:pPr>
    </w:p>
    <w:p w14:paraId="3D7FF0F2">
      <w:pPr>
        <w:rPr>
          <w:rFonts w:cs="Times New Roman"/>
          <w:sz w:val="24"/>
          <w:szCs w:val="24"/>
        </w:rPr>
      </w:pPr>
    </w:p>
    <w:p w14:paraId="43A9DC9F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乙方（签字盖章）：</w:t>
      </w:r>
    </w:p>
    <w:p w14:paraId="1E32F880">
      <w:pPr>
        <w:rPr>
          <w:rFonts w:cs="Times New Roman"/>
          <w:sz w:val="24"/>
          <w:szCs w:val="24"/>
        </w:rPr>
      </w:pPr>
    </w:p>
    <w:p w14:paraId="124371E6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sz w:val="24"/>
          <w:szCs w:val="24"/>
        </w:rPr>
        <w:t xml:space="preserve"> 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日</w:t>
      </w:r>
    </w:p>
    <w:p w14:paraId="425AB036">
      <w:pPr>
        <w:rPr>
          <w:rFonts w:cs="Times New Roman"/>
          <w:sz w:val="24"/>
          <w:szCs w:val="24"/>
        </w:rPr>
      </w:pPr>
    </w:p>
    <w:p w14:paraId="20AB2047">
      <w:pPr>
        <w:rPr>
          <w:rFonts w:cs="Times New Roman"/>
          <w:sz w:val="24"/>
          <w:szCs w:val="24"/>
        </w:rPr>
      </w:pPr>
    </w:p>
    <w:p w14:paraId="179860D5">
      <w:pPr>
        <w:rPr>
          <w:rFonts w:cs="Times New Roman"/>
          <w:sz w:val="24"/>
          <w:szCs w:val="24"/>
        </w:rPr>
      </w:pPr>
    </w:p>
    <w:p w14:paraId="3C628767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丙方（签字按手印）：</w:t>
      </w:r>
    </w:p>
    <w:p w14:paraId="3BCC725F">
      <w:pPr>
        <w:rPr>
          <w:rFonts w:cs="Times New Roman"/>
          <w:sz w:val="24"/>
          <w:szCs w:val="24"/>
        </w:rPr>
      </w:pPr>
    </w:p>
    <w:p w14:paraId="2B0CFCF9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sz w:val="24"/>
          <w:szCs w:val="24"/>
        </w:rPr>
        <w:t xml:space="preserve"> 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日</w:t>
      </w:r>
    </w:p>
    <w:p w14:paraId="1E701F80">
      <w:pPr>
        <w:rPr>
          <w:rFonts w:cs="Times New Roman"/>
          <w:sz w:val="24"/>
          <w:szCs w:val="24"/>
        </w:rPr>
      </w:pPr>
    </w:p>
    <w:p w14:paraId="1C9BD3AF">
      <w:pPr>
        <w:rPr>
          <w:rFonts w:cs="Times New Roman"/>
          <w:sz w:val="24"/>
          <w:szCs w:val="24"/>
        </w:rPr>
      </w:pPr>
    </w:p>
    <w:p w14:paraId="5BD5B0C8">
      <w:pPr>
        <w:rPr>
          <w:rFonts w:cs="Times New Roman"/>
          <w:sz w:val="24"/>
          <w:szCs w:val="24"/>
        </w:rPr>
      </w:pPr>
    </w:p>
    <w:p w14:paraId="11608DA7"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丁方（签字）：</w:t>
      </w:r>
    </w:p>
    <w:p w14:paraId="1F9B1D2C">
      <w:pPr>
        <w:rPr>
          <w:rFonts w:cs="Times New Roman"/>
          <w:sz w:val="24"/>
          <w:szCs w:val="24"/>
        </w:rPr>
      </w:pPr>
    </w:p>
    <w:p w14:paraId="22C763EA">
      <w:pPr>
        <w:rPr>
          <w:rFonts w:cs="Times New Roman"/>
        </w:rPr>
      </w:pPr>
      <w:r>
        <w:rPr>
          <w:rFonts w:hint="eastAsia" w:cs="宋体"/>
          <w:sz w:val="24"/>
          <w:szCs w:val="24"/>
        </w:rPr>
        <w:t>时间：</w:t>
      </w:r>
      <w:r>
        <w:rPr>
          <w:sz w:val="24"/>
          <w:szCs w:val="24"/>
        </w:rPr>
        <w:t xml:space="preserve"> 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/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8A"/>
    <w:rsid w:val="000B5368"/>
    <w:rsid w:val="00106931"/>
    <w:rsid w:val="001340AD"/>
    <w:rsid w:val="00195BDC"/>
    <w:rsid w:val="00252D8A"/>
    <w:rsid w:val="002B4C71"/>
    <w:rsid w:val="00455943"/>
    <w:rsid w:val="00457183"/>
    <w:rsid w:val="00535EFD"/>
    <w:rsid w:val="00612233"/>
    <w:rsid w:val="006A3E1A"/>
    <w:rsid w:val="00702AB8"/>
    <w:rsid w:val="00897297"/>
    <w:rsid w:val="008D3506"/>
    <w:rsid w:val="00913CEC"/>
    <w:rsid w:val="009D3A82"/>
    <w:rsid w:val="00A35D03"/>
    <w:rsid w:val="00A667A3"/>
    <w:rsid w:val="00A82BBC"/>
    <w:rsid w:val="00AF066E"/>
    <w:rsid w:val="00B07755"/>
    <w:rsid w:val="00B22540"/>
    <w:rsid w:val="00B42703"/>
    <w:rsid w:val="00B63EAC"/>
    <w:rsid w:val="00C23030"/>
    <w:rsid w:val="00C232EC"/>
    <w:rsid w:val="00C301EC"/>
    <w:rsid w:val="00C436F4"/>
    <w:rsid w:val="00DB7718"/>
    <w:rsid w:val="00DE726F"/>
    <w:rsid w:val="00E101D8"/>
    <w:rsid w:val="00E447C0"/>
    <w:rsid w:val="00EF389D"/>
    <w:rsid w:val="00F52686"/>
    <w:rsid w:val="03201DD9"/>
    <w:rsid w:val="21711984"/>
    <w:rsid w:val="66F82893"/>
    <w:rsid w:val="6D7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Lines="10" w:afterLines="10" w:line="360" w:lineRule="auto"/>
      <w:jc w:val="left"/>
      <w:outlineLvl w:val="1"/>
    </w:pPr>
    <w:rPr>
      <w:rFonts w:ascii="Arial" w:hAnsi="Arial" w:eastAsia="仿宋_GB2312" w:cs="Arial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link w:val="2"/>
    <w:qFormat/>
    <w:locked/>
    <w:uiPriority w:val="99"/>
    <w:rPr>
      <w:rFonts w:ascii="Arial" w:hAnsi="Arial" w:eastAsia="仿宋_GB2312" w:cs="Arial"/>
      <w:b/>
      <w:bCs/>
      <w:sz w:val="32"/>
      <w:szCs w:val="32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1343</Words>
  <Characters>1370</Characters>
  <Lines>11</Lines>
  <Paragraphs>3</Paragraphs>
  <TotalTime>33</TotalTime>
  <ScaleCrop>false</ScaleCrop>
  <LinksUpToDate>false</LinksUpToDate>
  <CharactersWithSpaces>1549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2015-09-17T23:23:00Z</dcterms:created>
  <dc:creator>微软用户</dc:creator>
  <cp:lastModifiedBy>权鑫(俊颢)</cp:lastModifiedBy>
  <dcterms:modified xsi:type="dcterms:W3CDTF">2026-06-02T09:37:46Z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eyJoZGlkIjoiNWZhZDRiZGNiZjFkMTExOTYzYjk3Y2ZlZTE1NmY4ZGUiLCJ1c2VySWQiOiI4NTc5OTgxMDkifQ==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E8094AC9BD1145368AE5A5FA260BA859_12</vt:lpwstr>
  </property>
</Properties>
</file>